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A8FD1" w14:textId="6FA40350" w:rsidR="00C33250" w:rsidRPr="00306EE0" w:rsidRDefault="003E232F">
      <w:pPr>
        <w:rPr>
          <w:rFonts w:ascii="Cambria" w:hAnsi="Cambria"/>
          <w:b/>
          <w:bCs/>
          <w:sz w:val="24"/>
          <w:szCs w:val="24"/>
        </w:rPr>
      </w:pPr>
      <w:r w:rsidRPr="00306EE0">
        <w:rPr>
          <w:rFonts w:ascii="Cambria" w:hAnsi="Cambria"/>
          <w:b/>
          <w:bCs/>
          <w:sz w:val="24"/>
          <w:szCs w:val="24"/>
        </w:rPr>
        <w:t>Case Study Example for Ethical Guidelines – J</w:t>
      </w:r>
      <w:bookmarkStart w:id="0" w:name="_GoBack"/>
      <w:bookmarkEnd w:id="0"/>
      <w:r w:rsidRPr="00306EE0">
        <w:rPr>
          <w:rFonts w:ascii="Cambria" w:hAnsi="Cambria"/>
          <w:b/>
          <w:bCs/>
          <w:sz w:val="24"/>
          <w:szCs w:val="24"/>
        </w:rPr>
        <w:t>uan and Chris (Qualitative)</w:t>
      </w:r>
    </w:p>
    <w:p w14:paraId="46347A3D" w14:textId="77777777" w:rsidR="003E232F" w:rsidRDefault="003E232F" w:rsidP="003E232F">
      <w:pPr>
        <w:shd w:val="clear" w:color="auto" w:fill="FFFFFF"/>
        <w:spacing w:after="0" w:line="360" w:lineRule="auto"/>
        <w:jc w:val="both"/>
        <w:rPr>
          <w:rFonts w:ascii="Cambria" w:eastAsia="Times New Roman" w:hAnsi="Cambria" w:cs="Arial"/>
          <w:color w:val="222222"/>
          <w:sz w:val="24"/>
          <w:szCs w:val="24"/>
          <w:lang w:val="en-GB" w:eastAsia="en-NZ"/>
        </w:rPr>
      </w:pPr>
    </w:p>
    <w:p w14:paraId="1F910D66" w14:textId="3DD19DC0" w:rsidR="008576A4" w:rsidRDefault="003E232F" w:rsidP="003E232F">
      <w:pPr>
        <w:shd w:val="clear" w:color="auto" w:fill="FFFFFF"/>
        <w:spacing w:after="0" w:line="360" w:lineRule="auto"/>
        <w:jc w:val="both"/>
        <w:rPr>
          <w:rFonts w:ascii="Cambria" w:eastAsia="Times New Roman" w:hAnsi="Cambria" w:cs="Arial"/>
          <w:color w:val="222222"/>
          <w:sz w:val="24"/>
          <w:szCs w:val="24"/>
          <w:lang w:val="en-GB" w:eastAsia="en-NZ"/>
        </w:rPr>
      </w:pPr>
      <w:r>
        <w:rPr>
          <w:rFonts w:ascii="Cambria" w:eastAsia="Times New Roman" w:hAnsi="Cambria" w:cs="Arial"/>
          <w:color w:val="222222"/>
          <w:sz w:val="24"/>
          <w:szCs w:val="24"/>
          <w:lang w:val="en-GB" w:eastAsia="en-NZ"/>
        </w:rPr>
        <w:t xml:space="preserve">A team of </w:t>
      </w:r>
      <w:r w:rsidR="008576A4">
        <w:rPr>
          <w:rFonts w:ascii="Cambria" w:eastAsia="Times New Roman" w:hAnsi="Cambria" w:cs="Arial"/>
          <w:color w:val="222222"/>
          <w:sz w:val="24"/>
          <w:szCs w:val="24"/>
          <w:lang w:val="en-GB" w:eastAsia="en-NZ"/>
        </w:rPr>
        <w:t xml:space="preserve">researchers from </w:t>
      </w:r>
      <w:r w:rsidR="0065337A">
        <w:rPr>
          <w:rFonts w:ascii="Cambria" w:eastAsia="Times New Roman" w:hAnsi="Cambria" w:cs="Arial"/>
          <w:color w:val="222222"/>
          <w:sz w:val="24"/>
          <w:szCs w:val="24"/>
          <w:lang w:val="en-GB" w:eastAsia="en-NZ"/>
        </w:rPr>
        <w:t>a Sydney-based</w:t>
      </w:r>
      <w:r w:rsidR="008576A4">
        <w:rPr>
          <w:rFonts w:ascii="Cambria" w:eastAsia="Times New Roman" w:hAnsi="Cambria" w:cs="Arial"/>
          <w:color w:val="222222"/>
          <w:sz w:val="24"/>
          <w:szCs w:val="24"/>
          <w:lang w:val="en-GB" w:eastAsia="en-NZ"/>
        </w:rPr>
        <w:t xml:space="preserve"> University </w:t>
      </w:r>
      <w:r w:rsidR="003875DE">
        <w:rPr>
          <w:rFonts w:ascii="Cambria" w:eastAsia="Times New Roman" w:hAnsi="Cambria" w:cs="Arial"/>
          <w:color w:val="222222"/>
          <w:sz w:val="24"/>
          <w:szCs w:val="24"/>
          <w:lang w:val="en-GB" w:eastAsia="en-NZ"/>
        </w:rPr>
        <w:t>were successful in obtaining an</w:t>
      </w:r>
      <w:r w:rsidR="00CE3927" w:rsidRPr="003E232F">
        <w:rPr>
          <w:rFonts w:ascii="Cambria" w:eastAsia="Times New Roman" w:hAnsi="Cambria" w:cs="Arial"/>
          <w:color w:val="222222"/>
          <w:sz w:val="24"/>
          <w:szCs w:val="24"/>
          <w:lang w:val="en-GB" w:eastAsia="en-NZ"/>
        </w:rPr>
        <w:t xml:space="preserve"> ARC</w:t>
      </w:r>
      <w:r w:rsidR="008576A4">
        <w:rPr>
          <w:rFonts w:ascii="Cambria" w:eastAsia="Times New Roman" w:hAnsi="Cambria" w:cs="Arial"/>
          <w:color w:val="222222"/>
          <w:sz w:val="24"/>
          <w:szCs w:val="24"/>
          <w:lang w:val="en-GB" w:eastAsia="en-NZ"/>
        </w:rPr>
        <w:t xml:space="preserve"> grant proposal for a </w:t>
      </w:r>
      <w:r w:rsidR="0065337A">
        <w:rPr>
          <w:rFonts w:ascii="Cambria" w:eastAsia="Times New Roman" w:hAnsi="Cambria" w:cs="Arial"/>
          <w:color w:val="222222"/>
          <w:sz w:val="24"/>
          <w:szCs w:val="24"/>
          <w:lang w:val="en-GB" w:eastAsia="en-NZ"/>
        </w:rPr>
        <w:t>three</w:t>
      </w:r>
      <w:r w:rsidR="009336D2">
        <w:rPr>
          <w:rFonts w:ascii="Cambria" w:eastAsia="Times New Roman" w:hAnsi="Cambria" w:cs="Arial"/>
          <w:color w:val="222222"/>
          <w:sz w:val="24"/>
          <w:szCs w:val="24"/>
          <w:lang w:val="en-GB" w:eastAsia="en-NZ"/>
        </w:rPr>
        <w:t>-</w:t>
      </w:r>
      <w:r w:rsidR="008576A4">
        <w:rPr>
          <w:rFonts w:ascii="Cambria" w:eastAsia="Times New Roman" w:hAnsi="Cambria" w:cs="Arial"/>
          <w:color w:val="222222"/>
          <w:sz w:val="24"/>
          <w:szCs w:val="24"/>
          <w:lang w:val="en-GB" w:eastAsia="en-NZ"/>
        </w:rPr>
        <w:t>year</w:t>
      </w:r>
      <w:r w:rsidR="00CE3927" w:rsidRPr="003E232F">
        <w:rPr>
          <w:rFonts w:ascii="Cambria" w:eastAsia="Times New Roman" w:hAnsi="Cambria" w:cs="Arial"/>
          <w:color w:val="222222"/>
          <w:sz w:val="24"/>
          <w:szCs w:val="24"/>
          <w:lang w:val="en-GB" w:eastAsia="en-NZ"/>
        </w:rPr>
        <w:t xml:space="preserve"> project to examine the criminal law needs of Aboriginal and Torres Strait Islander</w:t>
      </w:r>
      <w:r w:rsidR="0065337A">
        <w:rPr>
          <w:rFonts w:ascii="Cambria" w:eastAsia="Times New Roman" w:hAnsi="Cambria" w:cs="Arial"/>
          <w:color w:val="222222"/>
          <w:sz w:val="24"/>
          <w:szCs w:val="24"/>
          <w:lang w:val="en-GB" w:eastAsia="en-NZ"/>
        </w:rPr>
        <w:t xml:space="preserve"> Peoples</w:t>
      </w:r>
      <w:r w:rsidR="00543931">
        <w:rPr>
          <w:rFonts w:ascii="Cambria" w:eastAsia="Times New Roman" w:hAnsi="Cambria" w:cs="Arial"/>
          <w:color w:val="222222"/>
          <w:sz w:val="24"/>
          <w:szCs w:val="24"/>
          <w:lang w:val="en-GB" w:eastAsia="en-NZ"/>
        </w:rPr>
        <w:t xml:space="preserve"> </w:t>
      </w:r>
      <w:r w:rsidR="00CE3927" w:rsidRPr="003E232F">
        <w:rPr>
          <w:rFonts w:ascii="Cambria" w:eastAsia="Times New Roman" w:hAnsi="Cambria" w:cs="Arial"/>
          <w:color w:val="222222"/>
          <w:sz w:val="24"/>
          <w:szCs w:val="24"/>
          <w:lang w:val="en-GB" w:eastAsia="en-NZ"/>
        </w:rPr>
        <w:t xml:space="preserve">in </w:t>
      </w:r>
      <w:r w:rsidR="0065337A">
        <w:rPr>
          <w:rFonts w:ascii="Cambria" w:eastAsia="Times New Roman" w:hAnsi="Cambria" w:cs="Arial"/>
          <w:color w:val="222222"/>
          <w:sz w:val="24"/>
          <w:szCs w:val="24"/>
          <w:lang w:val="en-GB" w:eastAsia="en-NZ"/>
        </w:rPr>
        <w:t xml:space="preserve">the </w:t>
      </w:r>
      <w:proofErr w:type="spellStart"/>
      <w:r w:rsidR="0065337A">
        <w:rPr>
          <w:rFonts w:ascii="Cambria" w:eastAsia="Times New Roman" w:hAnsi="Cambria" w:cs="Arial"/>
          <w:color w:val="222222"/>
          <w:sz w:val="24"/>
          <w:szCs w:val="24"/>
          <w:lang w:val="en-GB" w:eastAsia="en-NZ"/>
        </w:rPr>
        <w:t>Gamilaraay</w:t>
      </w:r>
      <w:proofErr w:type="spellEnd"/>
      <w:r w:rsidR="0065337A">
        <w:rPr>
          <w:rFonts w:ascii="Cambria" w:eastAsia="Times New Roman" w:hAnsi="Cambria" w:cs="Arial"/>
          <w:color w:val="222222"/>
          <w:sz w:val="24"/>
          <w:szCs w:val="24"/>
          <w:lang w:val="en-GB" w:eastAsia="en-NZ"/>
        </w:rPr>
        <w:t xml:space="preserve"> nation (situated in northern </w:t>
      </w:r>
      <w:r w:rsidR="008576A4">
        <w:rPr>
          <w:rFonts w:ascii="Cambria" w:eastAsia="Times New Roman" w:hAnsi="Cambria" w:cs="Arial"/>
          <w:color w:val="222222"/>
          <w:sz w:val="24"/>
          <w:szCs w:val="24"/>
          <w:lang w:val="en-GB" w:eastAsia="en-NZ"/>
        </w:rPr>
        <w:t>New South Wales</w:t>
      </w:r>
      <w:r w:rsidR="0065337A">
        <w:rPr>
          <w:rFonts w:ascii="Cambria" w:eastAsia="Times New Roman" w:hAnsi="Cambria" w:cs="Arial"/>
          <w:color w:val="222222"/>
          <w:sz w:val="24"/>
          <w:szCs w:val="24"/>
          <w:lang w:val="en-GB" w:eastAsia="en-NZ"/>
        </w:rPr>
        <w:t>)</w:t>
      </w:r>
      <w:r w:rsidR="00CE3927" w:rsidRPr="003E232F">
        <w:rPr>
          <w:rFonts w:ascii="Cambria" w:eastAsia="Times New Roman" w:hAnsi="Cambria" w:cs="Arial"/>
          <w:color w:val="222222"/>
          <w:sz w:val="24"/>
          <w:szCs w:val="24"/>
          <w:lang w:val="en-GB" w:eastAsia="en-NZ"/>
        </w:rPr>
        <w:t xml:space="preserve">. </w:t>
      </w:r>
      <w:r w:rsidR="00543931">
        <w:rPr>
          <w:rFonts w:ascii="Cambria" w:eastAsia="Times New Roman" w:hAnsi="Cambria" w:cs="Arial"/>
          <w:color w:val="222222"/>
          <w:sz w:val="24"/>
          <w:szCs w:val="24"/>
          <w:lang w:val="en-GB" w:eastAsia="en-NZ"/>
        </w:rPr>
        <w:t xml:space="preserve"> </w:t>
      </w:r>
      <w:r w:rsidR="00707134">
        <w:rPr>
          <w:rFonts w:ascii="Cambria" w:eastAsia="Times New Roman" w:hAnsi="Cambria" w:cs="Arial"/>
          <w:color w:val="222222"/>
          <w:sz w:val="24"/>
          <w:szCs w:val="24"/>
          <w:lang w:val="en-GB" w:eastAsia="en-NZ"/>
        </w:rPr>
        <w:t xml:space="preserve">The team included an Aboriginal legal scholar, a Torres Strait Islander sociologist and three non-Indigenous criminologists. </w:t>
      </w:r>
      <w:r w:rsidR="00543931">
        <w:rPr>
          <w:rFonts w:ascii="Cambria" w:eastAsia="Times New Roman" w:hAnsi="Cambria" w:cs="Arial"/>
          <w:color w:val="222222"/>
          <w:sz w:val="24"/>
          <w:szCs w:val="24"/>
          <w:lang w:val="en-GB" w:eastAsia="en-NZ"/>
        </w:rPr>
        <w:t xml:space="preserve"> </w:t>
      </w:r>
      <w:r w:rsidR="008576A4">
        <w:rPr>
          <w:rFonts w:ascii="Cambria" w:eastAsia="Times New Roman" w:hAnsi="Cambria" w:cs="Arial"/>
          <w:color w:val="222222"/>
          <w:sz w:val="24"/>
          <w:szCs w:val="24"/>
          <w:lang w:val="en-GB" w:eastAsia="en-NZ"/>
        </w:rPr>
        <w:t>The key research questions that form the basis of the proposed study are:</w:t>
      </w:r>
    </w:p>
    <w:p w14:paraId="3A888CC0" w14:textId="242AE86C" w:rsidR="008576A4" w:rsidRDefault="008576A4" w:rsidP="008576A4">
      <w:pPr>
        <w:pStyle w:val="ListParagraph"/>
        <w:numPr>
          <w:ilvl w:val="0"/>
          <w:numId w:val="1"/>
        </w:numPr>
        <w:shd w:val="clear" w:color="auto" w:fill="FFFFFF"/>
        <w:spacing w:after="0" w:line="360" w:lineRule="auto"/>
        <w:ind w:left="567" w:hanging="567"/>
        <w:jc w:val="both"/>
        <w:rPr>
          <w:rFonts w:ascii="Cambria" w:eastAsia="Times New Roman" w:hAnsi="Cambria" w:cs="Arial"/>
          <w:color w:val="222222"/>
          <w:sz w:val="24"/>
          <w:szCs w:val="24"/>
          <w:lang w:val="en-GB" w:eastAsia="en-NZ"/>
        </w:rPr>
      </w:pPr>
      <w:r>
        <w:rPr>
          <w:rFonts w:ascii="Cambria" w:eastAsia="Times New Roman" w:hAnsi="Cambria" w:cs="Arial"/>
          <w:color w:val="222222"/>
          <w:sz w:val="24"/>
          <w:szCs w:val="24"/>
          <w:lang w:val="en-GB" w:eastAsia="en-NZ"/>
        </w:rPr>
        <w:t>What are the experiences of Aboriginal and Torres Strait Islander</w:t>
      </w:r>
      <w:r w:rsidR="00141BE9">
        <w:rPr>
          <w:rFonts w:ascii="Cambria" w:eastAsia="Times New Roman" w:hAnsi="Cambria" w:cs="Arial"/>
          <w:color w:val="222222"/>
          <w:sz w:val="24"/>
          <w:szCs w:val="24"/>
          <w:lang w:val="en-GB" w:eastAsia="en-NZ"/>
        </w:rPr>
        <w:t xml:space="preserve"> Peoples</w:t>
      </w:r>
      <w:r>
        <w:rPr>
          <w:rFonts w:ascii="Cambria" w:eastAsia="Times New Roman" w:hAnsi="Cambria" w:cs="Arial"/>
          <w:color w:val="222222"/>
          <w:sz w:val="24"/>
          <w:szCs w:val="24"/>
          <w:lang w:val="en-GB" w:eastAsia="en-NZ"/>
        </w:rPr>
        <w:t xml:space="preserve"> of criminal law services in </w:t>
      </w:r>
      <w:r w:rsidR="003A7AA8">
        <w:rPr>
          <w:rFonts w:ascii="Cambria" w:eastAsia="Times New Roman" w:hAnsi="Cambria" w:cs="Arial"/>
          <w:color w:val="222222"/>
          <w:sz w:val="24"/>
          <w:szCs w:val="24"/>
          <w:lang w:val="en-GB" w:eastAsia="en-NZ"/>
        </w:rPr>
        <w:t xml:space="preserve">the </w:t>
      </w:r>
      <w:proofErr w:type="spellStart"/>
      <w:r w:rsidR="003A7AA8">
        <w:rPr>
          <w:rFonts w:ascii="Cambria" w:eastAsia="Times New Roman" w:hAnsi="Cambria" w:cs="Arial"/>
          <w:color w:val="222222"/>
          <w:sz w:val="24"/>
          <w:szCs w:val="24"/>
          <w:lang w:val="en-GB" w:eastAsia="en-NZ"/>
        </w:rPr>
        <w:t>Gamilaraay</w:t>
      </w:r>
      <w:proofErr w:type="spellEnd"/>
      <w:r w:rsidR="003A7AA8">
        <w:rPr>
          <w:rFonts w:ascii="Cambria" w:eastAsia="Times New Roman" w:hAnsi="Cambria" w:cs="Arial"/>
          <w:color w:val="222222"/>
          <w:sz w:val="24"/>
          <w:szCs w:val="24"/>
          <w:lang w:val="en-GB" w:eastAsia="en-NZ"/>
        </w:rPr>
        <w:t xml:space="preserve"> nation</w:t>
      </w:r>
      <w:r>
        <w:rPr>
          <w:rFonts w:ascii="Cambria" w:eastAsia="Times New Roman" w:hAnsi="Cambria" w:cs="Arial"/>
          <w:color w:val="222222"/>
          <w:sz w:val="24"/>
          <w:szCs w:val="24"/>
          <w:lang w:val="en-GB" w:eastAsia="en-NZ"/>
        </w:rPr>
        <w:t>?</w:t>
      </w:r>
    </w:p>
    <w:p w14:paraId="4930FD9D" w14:textId="1CCD37BB" w:rsidR="008576A4" w:rsidRDefault="008576A4" w:rsidP="008576A4">
      <w:pPr>
        <w:pStyle w:val="ListParagraph"/>
        <w:numPr>
          <w:ilvl w:val="0"/>
          <w:numId w:val="1"/>
        </w:numPr>
        <w:shd w:val="clear" w:color="auto" w:fill="FFFFFF"/>
        <w:spacing w:after="0" w:line="360" w:lineRule="auto"/>
        <w:ind w:left="567" w:hanging="567"/>
        <w:jc w:val="both"/>
        <w:rPr>
          <w:rFonts w:ascii="Cambria" w:eastAsia="Times New Roman" w:hAnsi="Cambria" w:cs="Arial"/>
          <w:color w:val="222222"/>
          <w:sz w:val="24"/>
          <w:szCs w:val="24"/>
          <w:lang w:val="en-GB" w:eastAsia="en-NZ"/>
        </w:rPr>
      </w:pPr>
      <w:r>
        <w:rPr>
          <w:rFonts w:ascii="Cambria" w:eastAsia="Times New Roman" w:hAnsi="Cambria" w:cs="Arial"/>
          <w:color w:val="222222"/>
          <w:sz w:val="24"/>
          <w:szCs w:val="24"/>
          <w:lang w:val="en-GB" w:eastAsia="en-NZ"/>
        </w:rPr>
        <w:t>What type of legal issues/problems did Aboriginal and Torres Strait Islander</w:t>
      </w:r>
      <w:r w:rsidR="00141BE9">
        <w:rPr>
          <w:rFonts w:ascii="Cambria" w:eastAsia="Times New Roman" w:hAnsi="Cambria" w:cs="Arial"/>
          <w:color w:val="222222"/>
          <w:sz w:val="24"/>
          <w:szCs w:val="24"/>
          <w:lang w:val="en-GB" w:eastAsia="en-NZ"/>
        </w:rPr>
        <w:t xml:space="preserve"> Peoples</w:t>
      </w:r>
      <w:r>
        <w:rPr>
          <w:rFonts w:ascii="Cambria" w:eastAsia="Times New Roman" w:hAnsi="Cambria" w:cs="Arial"/>
          <w:color w:val="222222"/>
          <w:sz w:val="24"/>
          <w:szCs w:val="24"/>
          <w:lang w:val="en-GB" w:eastAsia="en-NZ"/>
        </w:rPr>
        <w:t xml:space="preserve"> seek assistance for, from criminal law services?</w:t>
      </w:r>
    </w:p>
    <w:p w14:paraId="2CC83D13" w14:textId="6B7A1A32" w:rsidR="008576A4" w:rsidRDefault="008576A4" w:rsidP="008576A4">
      <w:pPr>
        <w:pStyle w:val="ListParagraph"/>
        <w:numPr>
          <w:ilvl w:val="0"/>
          <w:numId w:val="1"/>
        </w:numPr>
        <w:shd w:val="clear" w:color="auto" w:fill="FFFFFF"/>
        <w:spacing w:after="0" w:line="360" w:lineRule="auto"/>
        <w:ind w:left="567" w:hanging="567"/>
        <w:jc w:val="both"/>
        <w:rPr>
          <w:rFonts w:ascii="Cambria" w:eastAsia="Times New Roman" w:hAnsi="Cambria" w:cs="Arial"/>
          <w:color w:val="222222"/>
          <w:sz w:val="24"/>
          <w:szCs w:val="24"/>
          <w:lang w:val="en-GB" w:eastAsia="en-NZ"/>
        </w:rPr>
      </w:pPr>
      <w:r>
        <w:rPr>
          <w:rFonts w:ascii="Cambria" w:eastAsia="Times New Roman" w:hAnsi="Cambria" w:cs="Arial"/>
          <w:color w:val="222222"/>
          <w:sz w:val="24"/>
          <w:szCs w:val="24"/>
          <w:lang w:val="en-GB" w:eastAsia="en-NZ"/>
        </w:rPr>
        <w:t>W</w:t>
      </w:r>
      <w:r w:rsidR="002C7774">
        <w:rPr>
          <w:rFonts w:ascii="Cambria" w:eastAsia="Times New Roman" w:hAnsi="Cambria" w:cs="Arial"/>
          <w:color w:val="222222"/>
          <w:sz w:val="24"/>
          <w:szCs w:val="24"/>
          <w:lang w:val="en-GB" w:eastAsia="en-NZ"/>
        </w:rPr>
        <w:t>hat were the outcomes of the assistance they received?</w:t>
      </w:r>
    </w:p>
    <w:p w14:paraId="464BCE33" w14:textId="43DF4F2E" w:rsidR="002C7774" w:rsidRPr="008576A4" w:rsidRDefault="002C7774" w:rsidP="008576A4">
      <w:pPr>
        <w:pStyle w:val="ListParagraph"/>
        <w:numPr>
          <w:ilvl w:val="0"/>
          <w:numId w:val="1"/>
        </w:numPr>
        <w:shd w:val="clear" w:color="auto" w:fill="FFFFFF"/>
        <w:spacing w:after="0" w:line="360" w:lineRule="auto"/>
        <w:ind w:left="567" w:hanging="567"/>
        <w:jc w:val="both"/>
        <w:rPr>
          <w:rFonts w:ascii="Cambria" w:eastAsia="Times New Roman" w:hAnsi="Cambria" w:cs="Arial"/>
          <w:color w:val="222222"/>
          <w:sz w:val="24"/>
          <w:szCs w:val="24"/>
          <w:lang w:val="en-GB" w:eastAsia="en-NZ"/>
        </w:rPr>
      </w:pPr>
      <w:r>
        <w:rPr>
          <w:rFonts w:ascii="Cambria" w:eastAsia="Times New Roman" w:hAnsi="Cambria" w:cs="Arial"/>
          <w:color w:val="222222"/>
          <w:sz w:val="24"/>
          <w:szCs w:val="24"/>
          <w:lang w:val="en-GB" w:eastAsia="en-NZ"/>
        </w:rPr>
        <w:t>What changes to criminal law services do Aboriginal and Torres Strait Islander</w:t>
      </w:r>
      <w:r w:rsidR="00141BE9">
        <w:rPr>
          <w:rFonts w:ascii="Cambria" w:eastAsia="Times New Roman" w:hAnsi="Cambria" w:cs="Arial"/>
          <w:color w:val="222222"/>
          <w:sz w:val="24"/>
          <w:szCs w:val="24"/>
          <w:lang w:val="en-GB" w:eastAsia="en-NZ"/>
        </w:rPr>
        <w:t xml:space="preserve"> Peoples</w:t>
      </w:r>
      <w:r>
        <w:rPr>
          <w:rFonts w:ascii="Cambria" w:eastAsia="Times New Roman" w:hAnsi="Cambria" w:cs="Arial"/>
          <w:color w:val="222222"/>
          <w:sz w:val="24"/>
          <w:szCs w:val="24"/>
          <w:lang w:val="en-GB" w:eastAsia="en-NZ"/>
        </w:rPr>
        <w:t xml:space="preserve"> want made to make it more effective for them, and to meet their legal needs?</w:t>
      </w:r>
    </w:p>
    <w:p w14:paraId="2E5B1224" w14:textId="77777777" w:rsidR="008576A4" w:rsidRDefault="008576A4" w:rsidP="003E232F">
      <w:pPr>
        <w:shd w:val="clear" w:color="auto" w:fill="FFFFFF"/>
        <w:spacing w:after="0" w:line="360" w:lineRule="auto"/>
        <w:jc w:val="both"/>
        <w:rPr>
          <w:rFonts w:ascii="Cambria" w:eastAsia="Times New Roman" w:hAnsi="Cambria" w:cs="Arial"/>
          <w:color w:val="222222"/>
          <w:sz w:val="24"/>
          <w:szCs w:val="24"/>
          <w:lang w:val="en-GB" w:eastAsia="en-NZ"/>
        </w:rPr>
      </w:pPr>
    </w:p>
    <w:p w14:paraId="03A07D4E" w14:textId="0E85A1C4" w:rsidR="00C40F15" w:rsidRDefault="002C7774" w:rsidP="003E232F">
      <w:pPr>
        <w:shd w:val="clear" w:color="auto" w:fill="FFFFFF"/>
        <w:spacing w:after="0" w:line="360" w:lineRule="auto"/>
        <w:jc w:val="both"/>
        <w:rPr>
          <w:rFonts w:ascii="Cambria" w:eastAsia="Times New Roman" w:hAnsi="Cambria" w:cs="Arial"/>
          <w:color w:val="222222"/>
          <w:sz w:val="24"/>
          <w:szCs w:val="24"/>
          <w:lang w:val="en-GB" w:eastAsia="en-NZ"/>
        </w:rPr>
      </w:pPr>
      <w:r>
        <w:rPr>
          <w:rFonts w:ascii="Cambria" w:eastAsia="Times New Roman" w:hAnsi="Cambria" w:cs="Arial"/>
          <w:color w:val="222222"/>
          <w:sz w:val="24"/>
          <w:szCs w:val="24"/>
          <w:lang w:val="en-GB" w:eastAsia="en-NZ"/>
        </w:rPr>
        <w:t>In order to reflect the principles</w:t>
      </w:r>
      <w:r w:rsidR="005E23AC">
        <w:rPr>
          <w:rFonts w:ascii="Cambria" w:eastAsia="Times New Roman" w:hAnsi="Cambria" w:cs="Arial"/>
          <w:color w:val="222222"/>
          <w:sz w:val="24"/>
          <w:szCs w:val="24"/>
          <w:lang w:val="en-GB" w:eastAsia="en-NZ"/>
        </w:rPr>
        <w:t>’</w:t>
      </w:r>
      <w:r>
        <w:rPr>
          <w:rFonts w:ascii="Cambria" w:eastAsia="Times New Roman" w:hAnsi="Cambria" w:cs="Arial"/>
          <w:color w:val="222222"/>
          <w:sz w:val="24"/>
          <w:szCs w:val="24"/>
          <w:lang w:val="en-GB" w:eastAsia="en-NZ"/>
        </w:rPr>
        <w:t xml:space="preserve"> </w:t>
      </w:r>
      <w:r w:rsidR="00C40F15">
        <w:rPr>
          <w:rFonts w:ascii="Cambria" w:eastAsia="Times New Roman" w:hAnsi="Cambria" w:cs="Arial"/>
          <w:color w:val="222222"/>
          <w:sz w:val="24"/>
          <w:szCs w:val="24"/>
          <w:lang w:val="en-GB" w:eastAsia="en-NZ"/>
        </w:rPr>
        <w:t xml:space="preserve">set out in the </w:t>
      </w:r>
      <w:r w:rsidR="00C40F15" w:rsidRPr="003875DE">
        <w:rPr>
          <w:rFonts w:ascii="Cambria" w:eastAsia="Times New Roman" w:hAnsi="Cambria" w:cs="Arial"/>
          <w:b/>
          <w:bCs/>
          <w:color w:val="222222"/>
          <w:sz w:val="24"/>
          <w:szCs w:val="24"/>
          <w:lang w:val="en-GB" w:eastAsia="en-NZ"/>
        </w:rPr>
        <w:t>CCJ Ethical Guidelines</w:t>
      </w:r>
      <w:r w:rsidR="00C40F15">
        <w:rPr>
          <w:rFonts w:ascii="Cambria" w:eastAsia="Times New Roman" w:hAnsi="Cambria" w:cs="Arial"/>
          <w:color w:val="222222"/>
          <w:sz w:val="24"/>
          <w:szCs w:val="24"/>
          <w:lang w:val="en-GB" w:eastAsia="en-NZ"/>
        </w:rPr>
        <w:t xml:space="preserve">, the research team </w:t>
      </w:r>
      <w:r w:rsidR="00543931">
        <w:rPr>
          <w:rFonts w:ascii="Cambria" w:eastAsia="Times New Roman" w:hAnsi="Cambria" w:cs="Arial"/>
          <w:color w:val="222222"/>
          <w:sz w:val="24"/>
          <w:szCs w:val="24"/>
          <w:lang w:val="en-GB" w:eastAsia="en-NZ"/>
        </w:rPr>
        <w:t>included</w:t>
      </w:r>
      <w:r w:rsidR="00C40F15">
        <w:rPr>
          <w:rFonts w:ascii="Cambria" w:eastAsia="Times New Roman" w:hAnsi="Cambria" w:cs="Arial"/>
          <w:color w:val="222222"/>
          <w:sz w:val="24"/>
          <w:szCs w:val="24"/>
          <w:lang w:val="en-GB" w:eastAsia="en-NZ"/>
        </w:rPr>
        <w:t xml:space="preserve"> the following </w:t>
      </w:r>
      <w:r w:rsidR="00B37DEC">
        <w:rPr>
          <w:rFonts w:ascii="Cambria" w:eastAsia="Times New Roman" w:hAnsi="Cambria" w:cs="Arial"/>
          <w:color w:val="222222"/>
          <w:sz w:val="24"/>
          <w:szCs w:val="24"/>
          <w:lang w:val="en-GB" w:eastAsia="en-NZ"/>
        </w:rPr>
        <w:t>elements and</w:t>
      </w:r>
      <w:r w:rsidR="00C40F15">
        <w:rPr>
          <w:rFonts w:ascii="Cambria" w:eastAsia="Times New Roman" w:hAnsi="Cambria" w:cs="Arial"/>
          <w:color w:val="222222"/>
          <w:sz w:val="24"/>
          <w:szCs w:val="24"/>
          <w:lang w:val="en-GB" w:eastAsia="en-NZ"/>
        </w:rPr>
        <w:t xml:space="preserve"> practices in their research design:</w:t>
      </w:r>
    </w:p>
    <w:p w14:paraId="2964207A" w14:textId="77777777" w:rsidR="00C40F15" w:rsidRDefault="00C40F15" w:rsidP="003E232F">
      <w:pPr>
        <w:shd w:val="clear" w:color="auto" w:fill="FFFFFF"/>
        <w:spacing w:after="0" w:line="360" w:lineRule="auto"/>
        <w:jc w:val="both"/>
        <w:rPr>
          <w:rFonts w:ascii="Cambria" w:eastAsia="Times New Roman" w:hAnsi="Cambria" w:cs="Arial"/>
          <w:color w:val="222222"/>
          <w:sz w:val="24"/>
          <w:szCs w:val="24"/>
          <w:lang w:val="en-GB" w:eastAsia="en-NZ"/>
        </w:rPr>
      </w:pPr>
    </w:p>
    <w:p w14:paraId="39351FCC" w14:textId="77777777" w:rsidR="00C40F15" w:rsidRPr="005E23AC" w:rsidRDefault="00C40F15" w:rsidP="00C40F15">
      <w:pPr>
        <w:spacing w:after="0" w:line="360" w:lineRule="auto"/>
        <w:jc w:val="both"/>
        <w:rPr>
          <w:rFonts w:ascii="Cambria" w:hAnsi="Cambria"/>
          <w:b/>
          <w:sz w:val="24"/>
          <w:szCs w:val="24"/>
        </w:rPr>
      </w:pPr>
      <w:r w:rsidRPr="005E23AC">
        <w:rPr>
          <w:rFonts w:ascii="Cambria" w:hAnsi="Cambria"/>
          <w:b/>
          <w:sz w:val="24"/>
          <w:szCs w:val="24"/>
        </w:rPr>
        <w:t>Principle 1: Indigenous self-determination</w:t>
      </w:r>
    </w:p>
    <w:p w14:paraId="4611A249" w14:textId="60AB7C6C" w:rsidR="00C40F15" w:rsidRPr="005E23AC" w:rsidRDefault="00C40F15" w:rsidP="005E23AC">
      <w:pPr>
        <w:spacing w:after="0" w:line="360" w:lineRule="auto"/>
        <w:jc w:val="both"/>
        <w:rPr>
          <w:rFonts w:ascii="Cambria" w:hAnsi="Cambria" w:cs="Times New Roman"/>
          <w:bCs/>
          <w:sz w:val="24"/>
          <w:szCs w:val="24"/>
          <w:u w:val="single"/>
          <w:lang w:val="en-AU"/>
        </w:rPr>
      </w:pPr>
      <w:r w:rsidRPr="005E23AC">
        <w:rPr>
          <w:rFonts w:ascii="Cambria" w:hAnsi="Cambria" w:cs="Times New Roman"/>
          <w:bCs/>
          <w:sz w:val="24"/>
          <w:szCs w:val="24"/>
          <w:u w:val="single"/>
          <w:lang w:val="en-AU"/>
        </w:rPr>
        <w:t>Recognition and respect</w:t>
      </w:r>
    </w:p>
    <w:p w14:paraId="2DD12DE0" w14:textId="0E1FDE18" w:rsidR="00B37DEC" w:rsidRPr="00A10F5E" w:rsidRDefault="00B37DEC" w:rsidP="00A10F5E">
      <w:pPr>
        <w:spacing w:after="0" w:line="360" w:lineRule="auto"/>
        <w:jc w:val="both"/>
        <w:rPr>
          <w:rFonts w:ascii="Cambria" w:hAnsi="Cambria" w:cs="Times New Roman"/>
          <w:bCs/>
          <w:sz w:val="24"/>
          <w:szCs w:val="24"/>
          <w:lang w:val="en-AU"/>
        </w:rPr>
      </w:pPr>
      <w:r w:rsidRPr="00A10F5E">
        <w:rPr>
          <w:rFonts w:ascii="Cambria" w:hAnsi="Cambria" w:cs="Times New Roman"/>
          <w:bCs/>
          <w:sz w:val="24"/>
          <w:szCs w:val="24"/>
          <w:lang w:val="en-AU"/>
        </w:rPr>
        <w:t xml:space="preserve">Recognition of Aboriginal and Torres Strait knowledge and expertise was ensured through the formation at the first phase of the project, of an </w:t>
      </w:r>
      <w:r w:rsidR="003D4AEE">
        <w:rPr>
          <w:rFonts w:ascii="Cambria" w:hAnsi="Cambria" w:cs="Times New Roman"/>
          <w:bCs/>
          <w:sz w:val="24"/>
          <w:szCs w:val="24"/>
          <w:lang w:val="en-AU"/>
        </w:rPr>
        <w:t xml:space="preserve">Aboriginal and Torres Strait Islander Expert </w:t>
      </w:r>
      <w:r w:rsidRPr="00A10F5E">
        <w:rPr>
          <w:rFonts w:ascii="Cambria" w:hAnsi="Cambria" w:cs="Times New Roman"/>
          <w:bCs/>
          <w:sz w:val="24"/>
          <w:szCs w:val="24"/>
          <w:lang w:val="en-AU"/>
        </w:rPr>
        <w:t>Advisory Panel.  The panel consist</w:t>
      </w:r>
      <w:r w:rsidR="003A7AA8">
        <w:rPr>
          <w:rFonts w:ascii="Cambria" w:hAnsi="Cambria" w:cs="Times New Roman"/>
          <w:bCs/>
          <w:sz w:val="24"/>
          <w:szCs w:val="24"/>
          <w:lang w:val="en-AU"/>
        </w:rPr>
        <w:t>ed</w:t>
      </w:r>
      <w:r w:rsidRPr="00A10F5E">
        <w:rPr>
          <w:rFonts w:ascii="Cambria" w:hAnsi="Cambria" w:cs="Times New Roman"/>
          <w:bCs/>
          <w:sz w:val="24"/>
          <w:szCs w:val="24"/>
          <w:lang w:val="en-AU"/>
        </w:rPr>
        <w:t xml:space="preserve"> of </w:t>
      </w:r>
      <w:r w:rsidR="003D4AEE">
        <w:rPr>
          <w:rFonts w:ascii="Cambria" w:hAnsi="Cambria" w:cs="Times New Roman"/>
          <w:bCs/>
          <w:sz w:val="24"/>
          <w:szCs w:val="24"/>
          <w:lang w:val="en-AU"/>
        </w:rPr>
        <w:t>three</w:t>
      </w:r>
      <w:r w:rsidRPr="00A10F5E">
        <w:rPr>
          <w:rFonts w:ascii="Cambria" w:hAnsi="Cambria" w:cs="Times New Roman"/>
          <w:bCs/>
          <w:sz w:val="24"/>
          <w:szCs w:val="24"/>
          <w:lang w:val="en-AU"/>
        </w:rPr>
        <w:t xml:space="preserve"> elders </w:t>
      </w:r>
      <w:r w:rsidR="003D4AEE">
        <w:rPr>
          <w:rFonts w:ascii="Cambria" w:hAnsi="Cambria" w:cs="Times New Roman"/>
          <w:bCs/>
          <w:sz w:val="24"/>
          <w:szCs w:val="24"/>
          <w:lang w:val="en-AU"/>
        </w:rPr>
        <w:t xml:space="preserve">nominated </w:t>
      </w:r>
      <w:r w:rsidRPr="00A10F5E">
        <w:rPr>
          <w:rFonts w:ascii="Cambria" w:hAnsi="Cambria" w:cs="Times New Roman"/>
          <w:bCs/>
          <w:sz w:val="24"/>
          <w:szCs w:val="24"/>
          <w:lang w:val="en-AU"/>
        </w:rPr>
        <w:t xml:space="preserve">from the </w:t>
      </w:r>
      <w:r w:rsidR="003D4AEE">
        <w:rPr>
          <w:rFonts w:ascii="Cambria" w:hAnsi="Cambria" w:cs="Times New Roman"/>
          <w:bCs/>
          <w:sz w:val="24"/>
          <w:szCs w:val="24"/>
          <w:lang w:val="en-AU"/>
        </w:rPr>
        <w:t xml:space="preserve">major Aboriginal Land Councils in the region and recognised </w:t>
      </w:r>
      <w:r w:rsidRPr="00A10F5E">
        <w:rPr>
          <w:rFonts w:ascii="Cambria" w:hAnsi="Cambria" w:cs="Times New Roman"/>
          <w:bCs/>
          <w:sz w:val="24"/>
          <w:szCs w:val="24"/>
          <w:lang w:val="en-AU"/>
        </w:rPr>
        <w:t xml:space="preserve">as experts in the principles of Aboriginal knowledge gathering and dissemination.  </w:t>
      </w:r>
      <w:r w:rsidR="003A7AA8">
        <w:rPr>
          <w:rFonts w:ascii="Cambria" w:hAnsi="Cambria" w:cs="Times New Roman"/>
          <w:bCs/>
          <w:sz w:val="24"/>
          <w:szCs w:val="24"/>
          <w:lang w:val="en-AU"/>
        </w:rPr>
        <w:t>In addition, the Expert Advisory Panel included member</w:t>
      </w:r>
      <w:r w:rsidR="00543931">
        <w:rPr>
          <w:rFonts w:ascii="Cambria" w:hAnsi="Cambria" w:cs="Times New Roman"/>
          <w:bCs/>
          <w:sz w:val="24"/>
          <w:szCs w:val="24"/>
          <w:lang w:val="en-AU"/>
        </w:rPr>
        <w:t>s</w:t>
      </w:r>
      <w:r w:rsidR="003A7AA8">
        <w:rPr>
          <w:rFonts w:ascii="Cambria" w:hAnsi="Cambria" w:cs="Times New Roman"/>
          <w:bCs/>
          <w:sz w:val="24"/>
          <w:szCs w:val="24"/>
          <w:lang w:val="en-AU"/>
        </w:rPr>
        <w:t xml:space="preserve"> of the relevant Aboriginal community-controlled organisation in the area, that is the Aboriginal legal service</w:t>
      </w:r>
      <w:r w:rsidR="00036C9B">
        <w:rPr>
          <w:rFonts w:ascii="Cambria" w:hAnsi="Cambria" w:cs="Times New Roman"/>
          <w:bCs/>
          <w:sz w:val="24"/>
          <w:szCs w:val="24"/>
          <w:lang w:val="en-AU"/>
        </w:rPr>
        <w:t xml:space="preserve"> (ALS).  One representative from each of the three ALS offices operating across </w:t>
      </w:r>
      <w:proofErr w:type="spellStart"/>
      <w:r w:rsidR="00036C9B">
        <w:rPr>
          <w:rFonts w:ascii="Cambria" w:eastAsia="Times New Roman" w:hAnsi="Cambria" w:cs="Arial"/>
          <w:color w:val="222222"/>
          <w:sz w:val="24"/>
          <w:szCs w:val="24"/>
          <w:lang w:val="en-GB" w:eastAsia="en-NZ"/>
        </w:rPr>
        <w:t>Gamilaraay</w:t>
      </w:r>
      <w:proofErr w:type="spellEnd"/>
      <w:r w:rsidR="00036C9B">
        <w:rPr>
          <w:rFonts w:ascii="Cambria" w:eastAsia="Times New Roman" w:hAnsi="Cambria" w:cs="Arial"/>
          <w:color w:val="222222"/>
          <w:sz w:val="24"/>
          <w:szCs w:val="24"/>
          <w:lang w:val="en-GB" w:eastAsia="en-NZ"/>
        </w:rPr>
        <w:t xml:space="preserve"> Country was nominated to join the Expert Advisory Panel</w:t>
      </w:r>
      <w:r w:rsidR="003A7AA8">
        <w:rPr>
          <w:rFonts w:ascii="Cambria" w:hAnsi="Cambria" w:cs="Times New Roman"/>
          <w:bCs/>
          <w:sz w:val="24"/>
          <w:szCs w:val="24"/>
          <w:lang w:val="en-AU"/>
        </w:rPr>
        <w:t xml:space="preserve">. </w:t>
      </w:r>
    </w:p>
    <w:p w14:paraId="2EB20DB2" w14:textId="77777777" w:rsidR="00A10F5E" w:rsidRDefault="00A10F5E" w:rsidP="00A10F5E">
      <w:pPr>
        <w:spacing w:after="0" w:line="360" w:lineRule="auto"/>
        <w:jc w:val="both"/>
        <w:rPr>
          <w:rFonts w:ascii="Cambria" w:hAnsi="Cambria" w:cs="Times New Roman"/>
          <w:bCs/>
          <w:sz w:val="24"/>
          <w:szCs w:val="24"/>
          <w:lang w:val="en-AU"/>
        </w:rPr>
      </w:pPr>
    </w:p>
    <w:p w14:paraId="632953F7" w14:textId="61F191F2" w:rsidR="00B23EFF" w:rsidRPr="003E232F" w:rsidRDefault="00B37DEC" w:rsidP="00543931">
      <w:pPr>
        <w:spacing w:after="0" w:line="360" w:lineRule="auto"/>
        <w:jc w:val="both"/>
        <w:rPr>
          <w:rFonts w:ascii="Cambria" w:eastAsia="Times New Roman" w:hAnsi="Cambria" w:cs="Arial"/>
          <w:color w:val="222222"/>
          <w:sz w:val="24"/>
          <w:szCs w:val="24"/>
          <w:lang w:eastAsia="en-NZ"/>
        </w:rPr>
      </w:pPr>
      <w:r w:rsidRPr="00A10F5E">
        <w:rPr>
          <w:rFonts w:ascii="Cambria" w:hAnsi="Cambria" w:cs="Times New Roman"/>
          <w:bCs/>
          <w:sz w:val="24"/>
          <w:szCs w:val="24"/>
          <w:lang w:val="en-AU"/>
        </w:rPr>
        <w:lastRenderedPageBreak/>
        <w:t xml:space="preserve">Recognition and respect for Aboriginal </w:t>
      </w:r>
      <w:r w:rsidR="005E23AC" w:rsidRPr="00A10F5E">
        <w:rPr>
          <w:rFonts w:ascii="Cambria" w:hAnsi="Cambria" w:cs="Times New Roman"/>
          <w:bCs/>
          <w:sz w:val="24"/>
          <w:szCs w:val="24"/>
          <w:lang w:val="en-AU"/>
        </w:rPr>
        <w:t>a</w:t>
      </w:r>
      <w:r w:rsidRPr="00A10F5E">
        <w:rPr>
          <w:rFonts w:ascii="Cambria" w:hAnsi="Cambria" w:cs="Times New Roman"/>
          <w:bCs/>
          <w:sz w:val="24"/>
          <w:szCs w:val="24"/>
          <w:lang w:val="en-AU"/>
        </w:rPr>
        <w:t>nd Torres</w:t>
      </w:r>
      <w:r w:rsidR="005E23AC" w:rsidRPr="00A10F5E">
        <w:rPr>
          <w:rFonts w:ascii="Cambria" w:hAnsi="Cambria" w:cs="Times New Roman"/>
          <w:bCs/>
          <w:sz w:val="24"/>
          <w:szCs w:val="24"/>
          <w:lang w:val="en-AU"/>
        </w:rPr>
        <w:t xml:space="preserve"> Strait Island</w:t>
      </w:r>
      <w:r w:rsidR="00141BE9">
        <w:rPr>
          <w:rFonts w:ascii="Cambria" w:hAnsi="Cambria" w:cs="Times New Roman"/>
          <w:bCs/>
          <w:sz w:val="24"/>
          <w:szCs w:val="24"/>
          <w:lang w:val="en-AU"/>
        </w:rPr>
        <w:t>er</w:t>
      </w:r>
      <w:r w:rsidR="005E23AC" w:rsidRPr="00A10F5E">
        <w:rPr>
          <w:rFonts w:ascii="Cambria" w:hAnsi="Cambria" w:cs="Times New Roman"/>
          <w:bCs/>
          <w:sz w:val="24"/>
          <w:szCs w:val="24"/>
          <w:lang w:val="en-AU"/>
        </w:rPr>
        <w:t xml:space="preserve"> peoples and their knowledge was demonstrated by </w:t>
      </w:r>
      <w:r w:rsidR="005E23AC" w:rsidRPr="009336D2">
        <w:rPr>
          <w:rFonts w:ascii="Cambria" w:hAnsi="Cambria" w:cs="Times New Roman"/>
          <w:bCs/>
          <w:i/>
          <w:iCs/>
          <w:sz w:val="24"/>
          <w:szCs w:val="24"/>
          <w:lang w:val="en-AU"/>
        </w:rPr>
        <w:t>co-designing the research framework</w:t>
      </w:r>
      <w:r w:rsidR="005E23AC" w:rsidRPr="00A10F5E">
        <w:rPr>
          <w:rFonts w:ascii="Cambria" w:hAnsi="Cambria" w:cs="Times New Roman"/>
          <w:bCs/>
          <w:sz w:val="24"/>
          <w:szCs w:val="24"/>
          <w:lang w:val="en-AU"/>
        </w:rPr>
        <w:t xml:space="preserve"> with the </w:t>
      </w:r>
      <w:r w:rsidR="003A7AA8">
        <w:rPr>
          <w:rFonts w:ascii="Cambria" w:hAnsi="Cambria" w:cs="Times New Roman"/>
          <w:bCs/>
          <w:sz w:val="24"/>
          <w:szCs w:val="24"/>
          <w:lang w:val="en-AU"/>
        </w:rPr>
        <w:t>Expert</w:t>
      </w:r>
      <w:r w:rsidR="005E23AC" w:rsidRPr="00A10F5E">
        <w:rPr>
          <w:rFonts w:ascii="Cambria" w:hAnsi="Cambria" w:cs="Times New Roman"/>
          <w:bCs/>
          <w:sz w:val="24"/>
          <w:szCs w:val="24"/>
          <w:lang w:val="en-AU"/>
        </w:rPr>
        <w:t xml:space="preserve"> Advisory Panel from early in phase 1 which involved </w:t>
      </w:r>
      <w:r w:rsidR="00543931">
        <w:rPr>
          <w:rFonts w:ascii="Cambria" w:hAnsi="Cambria" w:cs="Times New Roman"/>
          <w:bCs/>
          <w:sz w:val="24"/>
          <w:szCs w:val="24"/>
          <w:lang w:val="en-AU"/>
        </w:rPr>
        <w:t>identifying the</w:t>
      </w:r>
      <w:r w:rsidR="005E23AC" w:rsidRPr="00A10F5E">
        <w:rPr>
          <w:rFonts w:ascii="Cambria" w:hAnsi="Cambria" w:cs="Times New Roman"/>
          <w:bCs/>
          <w:sz w:val="24"/>
          <w:szCs w:val="24"/>
          <w:lang w:val="en-AU"/>
        </w:rPr>
        <w:t xml:space="preserve"> research questions, methodology (including </w:t>
      </w:r>
      <w:r w:rsidR="00543931">
        <w:rPr>
          <w:rFonts w:ascii="Cambria" w:hAnsi="Cambria" w:cs="Times New Roman"/>
          <w:bCs/>
          <w:sz w:val="24"/>
          <w:szCs w:val="24"/>
          <w:lang w:val="en-AU"/>
        </w:rPr>
        <w:t xml:space="preserve">the process of engagement and the </w:t>
      </w:r>
      <w:r w:rsidR="005E23AC" w:rsidRPr="00A10F5E">
        <w:rPr>
          <w:rFonts w:ascii="Cambria" w:hAnsi="Cambria" w:cs="Times New Roman"/>
          <w:bCs/>
          <w:sz w:val="24"/>
          <w:szCs w:val="24"/>
          <w:lang w:val="en-AU"/>
        </w:rPr>
        <w:t>methods</w:t>
      </w:r>
      <w:r w:rsidR="00543931">
        <w:rPr>
          <w:rFonts w:ascii="Cambria" w:hAnsi="Cambria" w:cs="Times New Roman"/>
          <w:bCs/>
          <w:sz w:val="24"/>
          <w:szCs w:val="24"/>
          <w:lang w:val="en-AU"/>
        </w:rPr>
        <w:t xml:space="preserve"> for data gathering</w:t>
      </w:r>
      <w:r w:rsidR="005E23AC" w:rsidRPr="00A10F5E">
        <w:rPr>
          <w:rFonts w:ascii="Cambria" w:hAnsi="Cambria" w:cs="Times New Roman"/>
          <w:bCs/>
          <w:sz w:val="24"/>
          <w:szCs w:val="24"/>
          <w:lang w:val="en-AU"/>
        </w:rPr>
        <w:t xml:space="preserve">), </w:t>
      </w:r>
      <w:r w:rsidR="00543931">
        <w:rPr>
          <w:rFonts w:ascii="Cambria" w:hAnsi="Cambria" w:cs="Times New Roman"/>
          <w:bCs/>
          <w:sz w:val="24"/>
          <w:szCs w:val="24"/>
          <w:lang w:val="en-AU"/>
        </w:rPr>
        <w:t xml:space="preserve">the </w:t>
      </w:r>
      <w:r w:rsidR="005E23AC" w:rsidRPr="00A10F5E">
        <w:rPr>
          <w:rFonts w:ascii="Cambria" w:hAnsi="Cambria" w:cs="Times New Roman"/>
          <w:bCs/>
          <w:sz w:val="24"/>
          <w:szCs w:val="24"/>
          <w:lang w:val="en-AU"/>
        </w:rPr>
        <w:t>data analysis</w:t>
      </w:r>
      <w:r w:rsidR="00543931">
        <w:rPr>
          <w:rFonts w:ascii="Cambria" w:hAnsi="Cambria" w:cs="Times New Roman"/>
          <w:bCs/>
          <w:sz w:val="24"/>
          <w:szCs w:val="24"/>
          <w:lang w:val="en-AU"/>
        </w:rPr>
        <w:t xml:space="preserve"> framework</w:t>
      </w:r>
      <w:r w:rsidR="005E23AC" w:rsidRPr="00A10F5E">
        <w:rPr>
          <w:rFonts w:ascii="Cambria" w:hAnsi="Cambria" w:cs="Times New Roman"/>
          <w:bCs/>
          <w:sz w:val="24"/>
          <w:szCs w:val="24"/>
          <w:lang w:val="en-AU"/>
        </w:rPr>
        <w:t xml:space="preserve">, the research ethics protocols, </w:t>
      </w:r>
      <w:r w:rsidR="00543931">
        <w:rPr>
          <w:rFonts w:ascii="Cambria" w:hAnsi="Cambria" w:cs="Times New Roman"/>
          <w:bCs/>
          <w:sz w:val="24"/>
          <w:szCs w:val="24"/>
          <w:lang w:val="en-AU"/>
        </w:rPr>
        <w:t xml:space="preserve">protocols for </w:t>
      </w:r>
      <w:r w:rsidR="005E23AC" w:rsidRPr="00A10F5E">
        <w:rPr>
          <w:rFonts w:ascii="Cambria" w:hAnsi="Cambria" w:cs="Times New Roman"/>
          <w:bCs/>
          <w:sz w:val="24"/>
          <w:szCs w:val="24"/>
          <w:lang w:val="en-AU"/>
        </w:rPr>
        <w:t>dissemination of findings, and processes for supporting self-determination of the research participants.</w:t>
      </w:r>
      <w:r w:rsidR="003A7AA8">
        <w:rPr>
          <w:rFonts w:ascii="Cambria" w:hAnsi="Cambria" w:cs="Times New Roman"/>
          <w:bCs/>
          <w:sz w:val="24"/>
          <w:szCs w:val="24"/>
          <w:lang w:val="en-AU"/>
        </w:rPr>
        <w:t xml:space="preserve"> </w:t>
      </w:r>
      <w:r w:rsidR="00543931">
        <w:rPr>
          <w:rFonts w:ascii="Cambria" w:hAnsi="Cambria" w:cs="Times New Roman"/>
          <w:bCs/>
          <w:sz w:val="24"/>
          <w:szCs w:val="24"/>
          <w:lang w:val="en-AU"/>
        </w:rPr>
        <w:t xml:space="preserve"> </w:t>
      </w:r>
      <w:r w:rsidR="003A7AA8">
        <w:rPr>
          <w:rFonts w:ascii="Cambria" w:hAnsi="Cambria" w:cs="Times New Roman"/>
          <w:bCs/>
          <w:sz w:val="24"/>
          <w:szCs w:val="24"/>
          <w:lang w:val="en-AU"/>
        </w:rPr>
        <w:t>Inclusion of the A</w:t>
      </w:r>
      <w:r w:rsidR="00543931">
        <w:rPr>
          <w:rFonts w:ascii="Cambria" w:hAnsi="Cambria" w:cs="Times New Roman"/>
          <w:bCs/>
          <w:sz w:val="24"/>
          <w:szCs w:val="24"/>
          <w:lang w:val="en-AU"/>
        </w:rPr>
        <w:t>LS</w:t>
      </w:r>
      <w:r w:rsidR="00141BE9">
        <w:rPr>
          <w:rFonts w:ascii="Cambria" w:hAnsi="Cambria" w:cs="Times New Roman"/>
          <w:bCs/>
          <w:sz w:val="24"/>
          <w:szCs w:val="24"/>
          <w:lang w:val="en-AU"/>
        </w:rPr>
        <w:t xml:space="preserve"> </w:t>
      </w:r>
      <w:r w:rsidR="003A7AA8">
        <w:rPr>
          <w:rFonts w:ascii="Cambria" w:hAnsi="Cambria" w:cs="Times New Roman"/>
          <w:bCs/>
          <w:sz w:val="24"/>
          <w:szCs w:val="24"/>
          <w:lang w:val="en-AU"/>
        </w:rPr>
        <w:t xml:space="preserve">on the Expert </w:t>
      </w:r>
      <w:r w:rsidR="00543931">
        <w:rPr>
          <w:rFonts w:ascii="Cambria" w:hAnsi="Cambria" w:cs="Times New Roman"/>
          <w:bCs/>
          <w:sz w:val="24"/>
          <w:szCs w:val="24"/>
          <w:lang w:val="en-AU"/>
        </w:rPr>
        <w:t>A</w:t>
      </w:r>
      <w:r w:rsidR="00036C9B">
        <w:rPr>
          <w:rFonts w:ascii="Cambria" w:hAnsi="Cambria" w:cs="Times New Roman"/>
          <w:bCs/>
          <w:sz w:val="24"/>
          <w:szCs w:val="24"/>
          <w:lang w:val="en-AU"/>
        </w:rPr>
        <w:t xml:space="preserve">dvisory </w:t>
      </w:r>
      <w:r w:rsidR="003A7AA8">
        <w:rPr>
          <w:rFonts w:ascii="Cambria" w:hAnsi="Cambria" w:cs="Times New Roman"/>
          <w:bCs/>
          <w:sz w:val="24"/>
          <w:szCs w:val="24"/>
          <w:lang w:val="en-AU"/>
        </w:rPr>
        <w:t xml:space="preserve">Panel further demonstrated </w:t>
      </w:r>
      <w:r w:rsidR="00B23EFF">
        <w:rPr>
          <w:rFonts w:ascii="Cambria" w:hAnsi="Cambria" w:cs="Times New Roman"/>
          <w:bCs/>
          <w:sz w:val="24"/>
          <w:szCs w:val="24"/>
          <w:lang w:val="en-AU"/>
        </w:rPr>
        <w:t xml:space="preserve">respect for </w:t>
      </w:r>
      <w:r w:rsidR="003A7AA8">
        <w:rPr>
          <w:rFonts w:ascii="Cambria" w:hAnsi="Cambria" w:cs="Times New Roman"/>
          <w:bCs/>
          <w:sz w:val="24"/>
          <w:szCs w:val="24"/>
          <w:lang w:val="en-AU"/>
        </w:rPr>
        <w:t xml:space="preserve">Aboriginal and Torres Strait Islander </w:t>
      </w:r>
      <w:r w:rsidR="00B23EFF">
        <w:rPr>
          <w:rFonts w:ascii="Cambria" w:hAnsi="Cambria" w:cs="Times New Roman"/>
          <w:bCs/>
          <w:sz w:val="24"/>
          <w:szCs w:val="24"/>
          <w:lang w:val="en-AU"/>
        </w:rPr>
        <w:t>participants</w:t>
      </w:r>
      <w:r w:rsidR="003A7AA8">
        <w:rPr>
          <w:rFonts w:ascii="Cambria" w:hAnsi="Cambria" w:cs="Times New Roman"/>
          <w:bCs/>
          <w:sz w:val="24"/>
          <w:szCs w:val="24"/>
          <w:lang w:val="en-AU"/>
        </w:rPr>
        <w:t xml:space="preserve"> in the research</w:t>
      </w:r>
      <w:r w:rsidR="00B23EFF">
        <w:rPr>
          <w:rFonts w:ascii="Cambria" w:hAnsi="Cambria" w:cs="Times New Roman"/>
          <w:bCs/>
          <w:sz w:val="24"/>
          <w:szCs w:val="24"/>
          <w:lang w:val="en-AU"/>
        </w:rPr>
        <w:t xml:space="preserve"> </w:t>
      </w:r>
      <w:r w:rsidR="003A7AA8">
        <w:rPr>
          <w:rFonts w:ascii="Cambria" w:hAnsi="Cambria" w:cs="Times New Roman"/>
          <w:bCs/>
          <w:sz w:val="24"/>
          <w:szCs w:val="24"/>
          <w:lang w:val="en-AU"/>
        </w:rPr>
        <w:t xml:space="preserve">through actively engaging </w:t>
      </w:r>
      <w:r w:rsidR="00543931">
        <w:rPr>
          <w:rFonts w:ascii="Cambria" w:hAnsi="Cambria" w:cs="Times New Roman"/>
          <w:bCs/>
          <w:sz w:val="24"/>
          <w:szCs w:val="24"/>
          <w:lang w:val="en-AU"/>
        </w:rPr>
        <w:t xml:space="preserve">them </w:t>
      </w:r>
      <w:r w:rsidR="003A7AA8">
        <w:rPr>
          <w:rFonts w:ascii="Cambria" w:hAnsi="Cambria" w:cs="Times New Roman"/>
          <w:bCs/>
          <w:sz w:val="24"/>
          <w:szCs w:val="24"/>
          <w:lang w:val="en-AU"/>
        </w:rPr>
        <w:t xml:space="preserve">in the research process </w:t>
      </w:r>
      <w:r w:rsidR="00B23EFF">
        <w:rPr>
          <w:rFonts w:ascii="Cambria" w:eastAsia="Times New Roman" w:hAnsi="Cambria" w:cs="Arial"/>
          <w:color w:val="222222"/>
          <w:sz w:val="24"/>
          <w:szCs w:val="24"/>
          <w:lang w:val="en-GB" w:eastAsia="en-NZ"/>
        </w:rPr>
        <w:t xml:space="preserve">both </w:t>
      </w:r>
      <w:r w:rsidR="00141BE9">
        <w:rPr>
          <w:rFonts w:ascii="Cambria" w:eastAsia="Times New Roman" w:hAnsi="Cambria" w:cs="Arial"/>
          <w:color w:val="222222"/>
          <w:sz w:val="24"/>
          <w:szCs w:val="24"/>
          <w:lang w:val="en-GB" w:eastAsia="en-NZ"/>
        </w:rPr>
        <w:t xml:space="preserve">as </w:t>
      </w:r>
      <w:r w:rsidR="00B23EFF">
        <w:rPr>
          <w:rFonts w:ascii="Cambria" w:eastAsia="Times New Roman" w:hAnsi="Cambria" w:cs="Arial"/>
          <w:color w:val="222222"/>
          <w:sz w:val="24"/>
          <w:szCs w:val="24"/>
          <w:lang w:val="en-GB" w:eastAsia="en-NZ"/>
        </w:rPr>
        <w:t xml:space="preserve">participants, but also as advisors in the </w:t>
      </w:r>
      <w:r w:rsidR="00B23EFF" w:rsidRPr="003E232F">
        <w:rPr>
          <w:rFonts w:ascii="Cambria" w:eastAsia="Times New Roman" w:hAnsi="Cambria" w:cs="Arial"/>
          <w:color w:val="222222"/>
          <w:sz w:val="24"/>
          <w:szCs w:val="24"/>
          <w:lang w:val="en-GB" w:eastAsia="en-NZ"/>
        </w:rPr>
        <w:t>selection of</w:t>
      </w:r>
      <w:r w:rsidR="00B23EFF">
        <w:rPr>
          <w:rFonts w:ascii="Cambria" w:eastAsia="Times New Roman" w:hAnsi="Cambria" w:cs="Arial"/>
          <w:color w:val="222222"/>
          <w:sz w:val="24"/>
          <w:szCs w:val="24"/>
          <w:lang w:val="en-GB" w:eastAsia="en-NZ"/>
        </w:rPr>
        <w:t xml:space="preserve"> research</w:t>
      </w:r>
      <w:r w:rsidR="00B23EFF" w:rsidRPr="003E232F">
        <w:rPr>
          <w:rFonts w:ascii="Cambria" w:eastAsia="Times New Roman" w:hAnsi="Cambria" w:cs="Arial"/>
          <w:color w:val="222222"/>
          <w:sz w:val="24"/>
          <w:szCs w:val="24"/>
          <w:lang w:val="en-GB" w:eastAsia="en-NZ"/>
        </w:rPr>
        <w:t xml:space="preserve"> sites, conduct of research, assis</w:t>
      </w:r>
      <w:r w:rsidR="00543931">
        <w:rPr>
          <w:rFonts w:ascii="Cambria" w:eastAsia="Times New Roman" w:hAnsi="Cambria" w:cs="Arial"/>
          <w:color w:val="222222"/>
          <w:sz w:val="24"/>
          <w:szCs w:val="24"/>
          <w:lang w:val="en-GB" w:eastAsia="en-NZ"/>
        </w:rPr>
        <w:t>tance</w:t>
      </w:r>
      <w:r w:rsidR="00B23EFF" w:rsidRPr="003E232F">
        <w:rPr>
          <w:rFonts w:ascii="Cambria" w:eastAsia="Times New Roman" w:hAnsi="Cambria" w:cs="Arial"/>
          <w:color w:val="222222"/>
          <w:sz w:val="24"/>
          <w:szCs w:val="24"/>
          <w:lang w:val="en-GB" w:eastAsia="en-NZ"/>
        </w:rPr>
        <w:t xml:space="preserve"> with legal problems</w:t>
      </w:r>
      <w:r w:rsidR="00B23EFF">
        <w:rPr>
          <w:rFonts w:ascii="Cambria" w:eastAsia="Times New Roman" w:hAnsi="Cambria" w:cs="Arial"/>
          <w:color w:val="222222"/>
          <w:sz w:val="24"/>
          <w:szCs w:val="24"/>
          <w:lang w:val="en-GB" w:eastAsia="en-NZ"/>
        </w:rPr>
        <w:t xml:space="preserve"> that arose from engagement with </w:t>
      </w:r>
      <w:r w:rsidR="003A7AA8">
        <w:rPr>
          <w:rFonts w:ascii="Cambria" w:eastAsia="Times New Roman" w:hAnsi="Cambria" w:cs="Arial"/>
          <w:color w:val="222222"/>
          <w:sz w:val="24"/>
          <w:szCs w:val="24"/>
          <w:lang w:val="en-GB" w:eastAsia="en-NZ"/>
        </w:rPr>
        <w:t xml:space="preserve">community members who were </w:t>
      </w:r>
      <w:r w:rsidR="00B23EFF">
        <w:rPr>
          <w:rFonts w:ascii="Cambria" w:eastAsia="Times New Roman" w:hAnsi="Cambria" w:cs="Arial"/>
          <w:color w:val="222222"/>
          <w:sz w:val="24"/>
          <w:szCs w:val="24"/>
          <w:lang w:val="en-GB" w:eastAsia="en-NZ"/>
        </w:rPr>
        <w:t>research participants,</w:t>
      </w:r>
      <w:r w:rsidR="00B23EFF" w:rsidRPr="003E232F">
        <w:rPr>
          <w:rFonts w:ascii="Cambria" w:eastAsia="Times New Roman" w:hAnsi="Cambria" w:cs="Arial"/>
          <w:color w:val="222222"/>
          <w:sz w:val="24"/>
          <w:szCs w:val="24"/>
          <w:lang w:val="en-GB" w:eastAsia="en-NZ"/>
        </w:rPr>
        <w:t xml:space="preserve"> and </w:t>
      </w:r>
      <w:r w:rsidR="00543931">
        <w:rPr>
          <w:rFonts w:ascii="Cambria" w:eastAsia="Times New Roman" w:hAnsi="Cambria" w:cs="Arial"/>
          <w:color w:val="222222"/>
          <w:sz w:val="24"/>
          <w:szCs w:val="24"/>
          <w:lang w:val="en-GB" w:eastAsia="en-NZ"/>
        </w:rPr>
        <w:t xml:space="preserve">analysis, </w:t>
      </w:r>
      <w:r w:rsidR="00B23EFF" w:rsidRPr="003E232F">
        <w:rPr>
          <w:rFonts w:ascii="Cambria" w:eastAsia="Times New Roman" w:hAnsi="Cambria" w:cs="Arial"/>
          <w:color w:val="222222"/>
          <w:sz w:val="24"/>
          <w:szCs w:val="24"/>
          <w:lang w:val="en-GB" w:eastAsia="en-NZ"/>
        </w:rPr>
        <w:t xml:space="preserve">writing up </w:t>
      </w:r>
      <w:r w:rsidR="00B23EFF">
        <w:rPr>
          <w:rFonts w:ascii="Cambria" w:eastAsia="Times New Roman" w:hAnsi="Cambria" w:cs="Arial"/>
          <w:color w:val="222222"/>
          <w:sz w:val="24"/>
          <w:szCs w:val="24"/>
          <w:lang w:val="en-GB" w:eastAsia="en-NZ"/>
        </w:rPr>
        <w:t xml:space="preserve">and dissemination </w:t>
      </w:r>
      <w:r w:rsidR="00B23EFF" w:rsidRPr="003E232F">
        <w:rPr>
          <w:rFonts w:ascii="Cambria" w:eastAsia="Times New Roman" w:hAnsi="Cambria" w:cs="Arial"/>
          <w:color w:val="222222"/>
          <w:sz w:val="24"/>
          <w:szCs w:val="24"/>
          <w:lang w:val="en-GB" w:eastAsia="en-NZ"/>
        </w:rPr>
        <w:t xml:space="preserve">of </w:t>
      </w:r>
      <w:r w:rsidR="00B23EFF">
        <w:rPr>
          <w:rFonts w:ascii="Cambria" w:eastAsia="Times New Roman" w:hAnsi="Cambria" w:cs="Arial"/>
          <w:color w:val="222222"/>
          <w:sz w:val="24"/>
          <w:szCs w:val="24"/>
          <w:lang w:val="en-GB" w:eastAsia="en-NZ"/>
        </w:rPr>
        <w:t xml:space="preserve">research </w:t>
      </w:r>
      <w:r w:rsidR="00B23EFF" w:rsidRPr="003E232F">
        <w:rPr>
          <w:rFonts w:ascii="Cambria" w:eastAsia="Times New Roman" w:hAnsi="Cambria" w:cs="Arial"/>
          <w:color w:val="222222"/>
          <w:sz w:val="24"/>
          <w:szCs w:val="24"/>
          <w:lang w:val="en-GB" w:eastAsia="en-NZ"/>
        </w:rPr>
        <w:t>results.</w:t>
      </w:r>
    </w:p>
    <w:p w14:paraId="6F5DD4EC" w14:textId="77777777" w:rsidR="00B37DEC" w:rsidRPr="000A06BA" w:rsidRDefault="00B37DEC" w:rsidP="000A06BA">
      <w:pPr>
        <w:spacing w:after="0" w:line="360" w:lineRule="auto"/>
        <w:jc w:val="both"/>
        <w:rPr>
          <w:rFonts w:ascii="Cambria" w:hAnsi="Cambria" w:cs="Times New Roman"/>
          <w:bCs/>
          <w:sz w:val="24"/>
          <w:szCs w:val="24"/>
          <w:lang w:val="en-AU"/>
        </w:rPr>
      </w:pPr>
    </w:p>
    <w:p w14:paraId="2D8BA7CF" w14:textId="4CD9C0C4" w:rsidR="00C40F15" w:rsidRPr="00A10F5E" w:rsidRDefault="00C40F15" w:rsidP="00A10F5E">
      <w:pPr>
        <w:spacing w:after="0" w:line="360" w:lineRule="auto"/>
        <w:jc w:val="both"/>
        <w:rPr>
          <w:rFonts w:ascii="Cambria" w:hAnsi="Cambria" w:cs="Times New Roman"/>
          <w:bCs/>
          <w:sz w:val="24"/>
          <w:szCs w:val="24"/>
          <w:u w:val="single"/>
          <w:lang w:val="en-AU"/>
        </w:rPr>
      </w:pPr>
      <w:r w:rsidRPr="00A10F5E">
        <w:rPr>
          <w:rFonts w:ascii="Cambria" w:hAnsi="Cambria" w:cs="Times New Roman"/>
          <w:bCs/>
          <w:sz w:val="24"/>
          <w:szCs w:val="24"/>
          <w:u w:val="single"/>
          <w:lang w:val="en-AU"/>
        </w:rPr>
        <w:t>Informed consent</w:t>
      </w:r>
    </w:p>
    <w:p w14:paraId="58C5099A" w14:textId="0B78D326" w:rsidR="00B37DEC" w:rsidRDefault="00A10F5E" w:rsidP="00A10F5E">
      <w:pPr>
        <w:spacing w:after="0" w:line="360" w:lineRule="auto"/>
        <w:jc w:val="both"/>
        <w:rPr>
          <w:rFonts w:ascii="Cambria" w:hAnsi="Cambria" w:cs="Times New Roman"/>
          <w:bCs/>
          <w:sz w:val="24"/>
          <w:szCs w:val="24"/>
          <w:lang w:val="en-AU"/>
        </w:rPr>
      </w:pPr>
      <w:r>
        <w:rPr>
          <w:rFonts w:ascii="Cambria" w:hAnsi="Cambria" w:cs="Times New Roman"/>
          <w:bCs/>
          <w:sz w:val="24"/>
          <w:szCs w:val="24"/>
          <w:lang w:val="en-AU"/>
        </w:rPr>
        <w:t>Through advice from the E</w:t>
      </w:r>
      <w:r w:rsidR="003A7AA8">
        <w:rPr>
          <w:rFonts w:ascii="Cambria" w:hAnsi="Cambria" w:cs="Times New Roman"/>
          <w:bCs/>
          <w:sz w:val="24"/>
          <w:szCs w:val="24"/>
          <w:lang w:val="en-AU"/>
        </w:rPr>
        <w:t>xpert</w:t>
      </w:r>
      <w:r>
        <w:rPr>
          <w:rFonts w:ascii="Cambria" w:hAnsi="Cambria" w:cs="Times New Roman"/>
          <w:bCs/>
          <w:sz w:val="24"/>
          <w:szCs w:val="24"/>
          <w:lang w:val="en-AU"/>
        </w:rPr>
        <w:t xml:space="preserve"> Advisory Panel, respect and support for Aboriginal and Torres Strait Islander peoples’ approach to informed consent was demonstrated through the development of a two-</w:t>
      </w:r>
      <w:r w:rsidR="00543931">
        <w:rPr>
          <w:rFonts w:ascii="Cambria" w:hAnsi="Cambria" w:cs="Times New Roman"/>
          <w:bCs/>
          <w:sz w:val="24"/>
          <w:szCs w:val="24"/>
          <w:lang w:val="en-AU"/>
        </w:rPr>
        <w:t>part</w:t>
      </w:r>
      <w:r>
        <w:rPr>
          <w:rFonts w:ascii="Cambria" w:hAnsi="Cambria" w:cs="Times New Roman"/>
          <w:bCs/>
          <w:sz w:val="24"/>
          <w:szCs w:val="24"/>
          <w:lang w:val="en-AU"/>
        </w:rPr>
        <w:t xml:space="preserve"> information consent process, namely:</w:t>
      </w:r>
    </w:p>
    <w:p w14:paraId="3CE889E7" w14:textId="4C840424" w:rsidR="00A10F5E" w:rsidRDefault="00FE370C" w:rsidP="00A10F5E">
      <w:pPr>
        <w:pStyle w:val="ListParagraph"/>
        <w:numPr>
          <w:ilvl w:val="0"/>
          <w:numId w:val="7"/>
        </w:numPr>
        <w:spacing w:after="0" w:line="360" w:lineRule="auto"/>
        <w:ind w:left="567" w:hanging="567"/>
        <w:jc w:val="both"/>
        <w:rPr>
          <w:rFonts w:ascii="Cambria" w:hAnsi="Cambria" w:cs="Times New Roman"/>
          <w:bCs/>
          <w:sz w:val="24"/>
          <w:szCs w:val="24"/>
          <w:lang w:val="en-AU"/>
        </w:rPr>
      </w:pPr>
      <w:r>
        <w:rPr>
          <w:rFonts w:ascii="Cambria" w:hAnsi="Cambria" w:cs="Times New Roman"/>
          <w:bCs/>
          <w:sz w:val="24"/>
          <w:szCs w:val="24"/>
          <w:lang w:val="en-AU"/>
        </w:rPr>
        <w:t>The application of a written informed consent form, to be signed by individual participants; or</w:t>
      </w:r>
    </w:p>
    <w:p w14:paraId="7F9FABDF" w14:textId="3549114D" w:rsidR="00FE370C" w:rsidRPr="00A10F5E" w:rsidRDefault="00FE370C" w:rsidP="00A10F5E">
      <w:pPr>
        <w:pStyle w:val="ListParagraph"/>
        <w:numPr>
          <w:ilvl w:val="0"/>
          <w:numId w:val="7"/>
        </w:numPr>
        <w:spacing w:after="0" w:line="360" w:lineRule="auto"/>
        <w:ind w:left="567" w:hanging="567"/>
        <w:jc w:val="both"/>
        <w:rPr>
          <w:rFonts w:ascii="Cambria" w:hAnsi="Cambria" w:cs="Times New Roman"/>
          <w:bCs/>
          <w:sz w:val="24"/>
          <w:szCs w:val="24"/>
          <w:lang w:val="en-AU"/>
        </w:rPr>
      </w:pPr>
      <w:r>
        <w:rPr>
          <w:rFonts w:ascii="Cambria" w:hAnsi="Cambria" w:cs="Times New Roman"/>
          <w:bCs/>
          <w:sz w:val="24"/>
          <w:szCs w:val="24"/>
          <w:lang w:val="en-AU"/>
        </w:rPr>
        <w:t>Verbal informed consent provided by one or more participant</w:t>
      </w:r>
      <w:r w:rsidR="003D4AEE">
        <w:rPr>
          <w:rFonts w:ascii="Cambria" w:hAnsi="Cambria" w:cs="Times New Roman"/>
          <w:bCs/>
          <w:sz w:val="24"/>
          <w:szCs w:val="24"/>
          <w:lang w:val="en-AU"/>
        </w:rPr>
        <w:t>s</w:t>
      </w:r>
      <w:r>
        <w:rPr>
          <w:rFonts w:ascii="Cambria" w:hAnsi="Cambria" w:cs="Times New Roman"/>
          <w:bCs/>
          <w:sz w:val="24"/>
          <w:szCs w:val="24"/>
          <w:lang w:val="en-AU"/>
        </w:rPr>
        <w:t xml:space="preserve"> designed to provide it on behalf of a group if preference is shown for non-written, group-based informed consent.</w:t>
      </w:r>
    </w:p>
    <w:p w14:paraId="4EFA3C29" w14:textId="77777777" w:rsidR="00A10F5E" w:rsidRPr="00B37DEC" w:rsidRDefault="00A10F5E" w:rsidP="00A10F5E">
      <w:pPr>
        <w:spacing w:after="0" w:line="360" w:lineRule="auto"/>
        <w:jc w:val="both"/>
        <w:rPr>
          <w:rFonts w:ascii="Cambria" w:hAnsi="Cambria" w:cs="Times New Roman"/>
          <w:bCs/>
          <w:sz w:val="24"/>
          <w:szCs w:val="24"/>
          <w:lang w:val="en-AU"/>
        </w:rPr>
      </w:pPr>
    </w:p>
    <w:p w14:paraId="61B16925" w14:textId="77777777" w:rsidR="00C40F15" w:rsidRPr="00FE370C" w:rsidRDefault="00C40F15" w:rsidP="00FE370C">
      <w:pPr>
        <w:spacing w:after="0" w:line="360" w:lineRule="auto"/>
        <w:jc w:val="both"/>
        <w:rPr>
          <w:rFonts w:ascii="Cambria" w:hAnsi="Cambria" w:cs="Times New Roman"/>
          <w:bCs/>
          <w:sz w:val="24"/>
          <w:szCs w:val="24"/>
          <w:u w:val="single"/>
          <w:lang w:val="en-AU"/>
        </w:rPr>
      </w:pPr>
      <w:r w:rsidRPr="00FE370C">
        <w:rPr>
          <w:rFonts w:ascii="Cambria" w:hAnsi="Cambria" w:cs="Times New Roman"/>
          <w:bCs/>
          <w:sz w:val="24"/>
          <w:szCs w:val="24"/>
          <w:u w:val="single"/>
          <w:lang w:val="en-AU"/>
        </w:rPr>
        <w:t>Cultural capability and learning</w:t>
      </w:r>
    </w:p>
    <w:p w14:paraId="27937850" w14:textId="4F298F2A" w:rsidR="00B37DEC" w:rsidRDefault="00FE370C" w:rsidP="007F08C3">
      <w:pPr>
        <w:spacing w:after="0" w:line="360" w:lineRule="auto"/>
        <w:jc w:val="both"/>
        <w:rPr>
          <w:rFonts w:ascii="Cambria" w:hAnsi="Cambria"/>
          <w:bCs/>
          <w:sz w:val="24"/>
          <w:szCs w:val="24"/>
        </w:rPr>
      </w:pPr>
      <w:r>
        <w:rPr>
          <w:rFonts w:ascii="Cambria" w:hAnsi="Cambria"/>
          <w:bCs/>
          <w:sz w:val="24"/>
          <w:szCs w:val="24"/>
        </w:rPr>
        <w:t>The project team sought to demonstrate respect for participants’ cultural content through the development of the E</w:t>
      </w:r>
      <w:r w:rsidR="00036C9B">
        <w:rPr>
          <w:rFonts w:ascii="Cambria" w:hAnsi="Cambria"/>
          <w:bCs/>
          <w:sz w:val="24"/>
          <w:szCs w:val="24"/>
        </w:rPr>
        <w:t xml:space="preserve">xpert </w:t>
      </w:r>
      <w:r>
        <w:rPr>
          <w:rFonts w:ascii="Cambria" w:hAnsi="Cambria"/>
          <w:bCs/>
          <w:sz w:val="24"/>
          <w:szCs w:val="24"/>
        </w:rPr>
        <w:t>Advisory Panel.  The Panel were asked an</w:t>
      </w:r>
      <w:r w:rsidR="00036C9B">
        <w:rPr>
          <w:rFonts w:ascii="Cambria" w:hAnsi="Cambria"/>
          <w:bCs/>
          <w:sz w:val="24"/>
          <w:szCs w:val="24"/>
        </w:rPr>
        <w:t>d</w:t>
      </w:r>
      <w:r>
        <w:rPr>
          <w:rFonts w:ascii="Cambria" w:hAnsi="Cambria"/>
          <w:bCs/>
          <w:sz w:val="24"/>
          <w:szCs w:val="24"/>
        </w:rPr>
        <w:t xml:space="preserve"> agreed to hold sessions with the research team (including Research Assistants</w:t>
      </w:r>
      <w:r w:rsidR="007F08C3">
        <w:rPr>
          <w:rFonts w:ascii="Cambria" w:hAnsi="Cambria"/>
          <w:bCs/>
          <w:sz w:val="24"/>
          <w:szCs w:val="24"/>
        </w:rPr>
        <w:t xml:space="preserve"> (RA)</w:t>
      </w:r>
      <w:r>
        <w:rPr>
          <w:rFonts w:ascii="Cambria" w:hAnsi="Cambria"/>
          <w:bCs/>
          <w:sz w:val="24"/>
          <w:szCs w:val="24"/>
        </w:rPr>
        <w:t xml:space="preserve"> and a PhD student recruited later for the project) on ethical and effective behaviour when researching with </w:t>
      </w:r>
      <w:proofErr w:type="spellStart"/>
      <w:r w:rsidR="00707134">
        <w:rPr>
          <w:rFonts w:ascii="Cambria" w:eastAsia="Times New Roman" w:hAnsi="Cambria" w:cs="Arial"/>
          <w:color w:val="222222"/>
          <w:sz w:val="24"/>
          <w:szCs w:val="24"/>
          <w:lang w:val="en-GB" w:eastAsia="en-NZ"/>
        </w:rPr>
        <w:t>Gamilaraay</w:t>
      </w:r>
      <w:proofErr w:type="spellEnd"/>
      <w:r w:rsidR="00707134">
        <w:rPr>
          <w:rFonts w:ascii="Cambria" w:hAnsi="Cambria"/>
          <w:bCs/>
          <w:sz w:val="24"/>
          <w:szCs w:val="24"/>
        </w:rPr>
        <w:t xml:space="preserve"> p</w:t>
      </w:r>
      <w:r>
        <w:rPr>
          <w:rFonts w:ascii="Cambria" w:hAnsi="Cambria"/>
          <w:bCs/>
          <w:sz w:val="24"/>
          <w:szCs w:val="24"/>
        </w:rPr>
        <w:t xml:space="preserve">eople. </w:t>
      </w:r>
    </w:p>
    <w:p w14:paraId="09735241" w14:textId="282746C8" w:rsidR="0075019D" w:rsidRDefault="0075019D" w:rsidP="00C40F15">
      <w:pPr>
        <w:spacing w:after="0" w:line="360" w:lineRule="auto"/>
        <w:jc w:val="both"/>
        <w:rPr>
          <w:rFonts w:ascii="Cambria" w:hAnsi="Cambria"/>
          <w:bCs/>
          <w:sz w:val="24"/>
          <w:szCs w:val="24"/>
        </w:rPr>
      </w:pPr>
    </w:p>
    <w:p w14:paraId="05D31EDB" w14:textId="0588B30E" w:rsidR="0075019D" w:rsidRDefault="0075019D" w:rsidP="00C40F15">
      <w:pPr>
        <w:spacing w:after="0" w:line="360" w:lineRule="auto"/>
        <w:jc w:val="both"/>
        <w:rPr>
          <w:rFonts w:ascii="Cambria" w:hAnsi="Cambria"/>
          <w:bCs/>
          <w:sz w:val="24"/>
          <w:szCs w:val="24"/>
        </w:rPr>
      </w:pPr>
      <w:r>
        <w:rPr>
          <w:rFonts w:ascii="Cambria" w:hAnsi="Cambria"/>
          <w:bCs/>
          <w:sz w:val="24"/>
          <w:szCs w:val="24"/>
        </w:rPr>
        <w:t xml:space="preserve">The principle of self-determination, and especially the need to ensure the cultural capability of the research team, is demonstrated by the decision to contract </w:t>
      </w:r>
      <w:r w:rsidR="00707134">
        <w:rPr>
          <w:rFonts w:ascii="Cambria" w:hAnsi="Cambria"/>
          <w:bCs/>
          <w:sz w:val="24"/>
          <w:szCs w:val="24"/>
        </w:rPr>
        <w:t xml:space="preserve">local </w:t>
      </w:r>
      <w:proofErr w:type="spellStart"/>
      <w:r w:rsidR="00707134">
        <w:rPr>
          <w:rFonts w:ascii="Cambria" w:eastAsia="Times New Roman" w:hAnsi="Cambria" w:cs="Arial"/>
          <w:color w:val="222222"/>
          <w:sz w:val="24"/>
          <w:szCs w:val="24"/>
          <w:lang w:val="en-GB" w:eastAsia="en-NZ"/>
        </w:rPr>
        <w:lastRenderedPageBreak/>
        <w:t>Gamilaraay</w:t>
      </w:r>
      <w:proofErr w:type="spellEnd"/>
      <w:r w:rsidR="00707134" w:rsidDel="00707134">
        <w:rPr>
          <w:rFonts w:ascii="Cambria" w:hAnsi="Cambria"/>
          <w:bCs/>
          <w:sz w:val="24"/>
          <w:szCs w:val="24"/>
        </w:rPr>
        <w:t xml:space="preserve"> </w:t>
      </w:r>
      <w:r w:rsidR="00707134">
        <w:rPr>
          <w:rFonts w:ascii="Cambria" w:hAnsi="Cambria"/>
          <w:bCs/>
          <w:sz w:val="24"/>
          <w:szCs w:val="24"/>
        </w:rPr>
        <w:t xml:space="preserve">people </w:t>
      </w:r>
      <w:r>
        <w:rPr>
          <w:rFonts w:ascii="Cambria" w:hAnsi="Cambria"/>
          <w:bCs/>
          <w:sz w:val="24"/>
          <w:szCs w:val="24"/>
        </w:rPr>
        <w:t xml:space="preserve">to assist with pre-research engagement and the research process itself, </w:t>
      </w:r>
      <w:r w:rsidR="00707134">
        <w:rPr>
          <w:rFonts w:ascii="Cambria" w:hAnsi="Cambria"/>
          <w:bCs/>
          <w:sz w:val="24"/>
          <w:szCs w:val="24"/>
        </w:rPr>
        <w:t xml:space="preserve">as </w:t>
      </w:r>
      <w:r>
        <w:rPr>
          <w:rFonts w:ascii="Cambria" w:hAnsi="Cambria"/>
          <w:bCs/>
          <w:sz w:val="24"/>
          <w:szCs w:val="24"/>
        </w:rPr>
        <w:t xml:space="preserve">needed. </w:t>
      </w:r>
    </w:p>
    <w:p w14:paraId="1B0A403C" w14:textId="77777777" w:rsidR="00B37DEC" w:rsidRDefault="00B37DEC" w:rsidP="00C40F15">
      <w:pPr>
        <w:spacing w:after="0" w:line="360" w:lineRule="auto"/>
        <w:jc w:val="both"/>
        <w:rPr>
          <w:rFonts w:ascii="Cambria" w:hAnsi="Cambria"/>
          <w:bCs/>
          <w:sz w:val="24"/>
          <w:szCs w:val="24"/>
        </w:rPr>
      </w:pPr>
    </w:p>
    <w:p w14:paraId="6E1B8C14" w14:textId="5F7B5F77" w:rsidR="00C40F15" w:rsidRPr="000C2BAD" w:rsidRDefault="00C40F15" w:rsidP="00C40F15">
      <w:pPr>
        <w:spacing w:after="0" w:line="360" w:lineRule="auto"/>
        <w:jc w:val="both"/>
        <w:rPr>
          <w:rFonts w:ascii="Cambria" w:hAnsi="Cambria"/>
          <w:b/>
          <w:sz w:val="24"/>
          <w:szCs w:val="24"/>
        </w:rPr>
      </w:pPr>
      <w:r w:rsidRPr="000C2BAD">
        <w:rPr>
          <w:rFonts w:ascii="Cambria" w:hAnsi="Cambria"/>
          <w:b/>
          <w:sz w:val="24"/>
          <w:szCs w:val="24"/>
        </w:rPr>
        <w:t>Principle 2: Indigenous leadership</w:t>
      </w:r>
    </w:p>
    <w:p w14:paraId="31D9BABA" w14:textId="08661015" w:rsidR="00C40F15" w:rsidRPr="000C2BAD" w:rsidRDefault="00C40F15" w:rsidP="000C2BAD">
      <w:pPr>
        <w:spacing w:after="0" w:line="360" w:lineRule="auto"/>
        <w:jc w:val="both"/>
        <w:rPr>
          <w:rFonts w:ascii="Cambria" w:hAnsi="Cambria" w:cs="Times New Roman"/>
          <w:bCs/>
          <w:sz w:val="24"/>
          <w:szCs w:val="24"/>
          <w:u w:val="single"/>
          <w:lang w:val="en-AU"/>
        </w:rPr>
      </w:pPr>
      <w:r w:rsidRPr="000C2BAD">
        <w:rPr>
          <w:rFonts w:ascii="Cambria" w:hAnsi="Cambria" w:cs="Times New Roman"/>
          <w:bCs/>
          <w:sz w:val="24"/>
          <w:szCs w:val="24"/>
          <w:u w:val="single"/>
          <w:lang w:val="en-AU"/>
        </w:rPr>
        <w:t>Indigenous</w:t>
      </w:r>
      <w:r w:rsidR="007F08C3">
        <w:rPr>
          <w:rFonts w:ascii="Cambria" w:hAnsi="Cambria" w:cs="Times New Roman"/>
          <w:bCs/>
          <w:sz w:val="24"/>
          <w:szCs w:val="24"/>
          <w:u w:val="single"/>
          <w:lang w:val="en-AU"/>
        </w:rPr>
        <w:t>-</w:t>
      </w:r>
      <w:r w:rsidRPr="000C2BAD">
        <w:rPr>
          <w:rFonts w:ascii="Cambria" w:hAnsi="Cambria" w:cs="Times New Roman"/>
          <w:bCs/>
          <w:sz w:val="24"/>
          <w:szCs w:val="24"/>
          <w:u w:val="single"/>
          <w:lang w:val="en-AU"/>
        </w:rPr>
        <w:t>led research</w:t>
      </w:r>
    </w:p>
    <w:p w14:paraId="7783E558" w14:textId="4E83B697" w:rsidR="0075019D" w:rsidRPr="0075019D" w:rsidRDefault="0075019D" w:rsidP="0075019D">
      <w:pPr>
        <w:pStyle w:val="ListParagraph"/>
        <w:spacing w:after="0" w:line="360" w:lineRule="auto"/>
        <w:ind w:left="0"/>
        <w:jc w:val="both"/>
        <w:rPr>
          <w:rFonts w:ascii="Cambria" w:hAnsi="Cambria" w:cs="Times New Roman"/>
          <w:bCs/>
          <w:sz w:val="24"/>
          <w:szCs w:val="24"/>
          <w:lang w:val="en-AU"/>
        </w:rPr>
      </w:pPr>
      <w:r>
        <w:rPr>
          <w:rFonts w:ascii="Cambria" w:hAnsi="Cambria" w:cs="Times New Roman"/>
          <w:bCs/>
          <w:sz w:val="24"/>
          <w:szCs w:val="24"/>
          <w:lang w:val="en-AU"/>
        </w:rPr>
        <w:t>The principle of Indigenous Leadership was enacted through p</w:t>
      </w:r>
      <w:r w:rsidRPr="0075019D">
        <w:rPr>
          <w:rFonts w:ascii="Cambria" w:hAnsi="Cambria" w:cs="Times New Roman"/>
          <w:bCs/>
          <w:sz w:val="24"/>
          <w:szCs w:val="24"/>
          <w:lang w:val="en-AU"/>
        </w:rPr>
        <w:t>articipation of Aboriginal and Torres Strait academics</w:t>
      </w:r>
      <w:r w:rsidR="00AB595A">
        <w:rPr>
          <w:rFonts w:ascii="Cambria" w:hAnsi="Cambria" w:cs="Times New Roman"/>
          <w:bCs/>
          <w:sz w:val="24"/>
          <w:szCs w:val="24"/>
          <w:lang w:val="en-AU"/>
        </w:rPr>
        <w:t xml:space="preserve"> and individuals from the </w:t>
      </w:r>
      <w:proofErr w:type="spellStart"/>
      <w:r w:rsidR="00AB595A">
        <w:rPr>
          <w:rFonts w:ascii="Cambria" w:hAnsi="Cambria" w:cs="Times New Roman"/>
          <w:bCs/>
          <w:sz w:val="24"/>
          <w:szCs w:val="24"/>
          <w:lang w:val="en-AU"/>
        </w:rPr>
        <w:t>Gamilaraay</w:t>
      </w:r>
      <w:proofErr w:type="spellEnd"/>
      <w:r w:rsidR="00AB595A">
        <w:rPr>
          <w:rFonts w:ascii="Cambria" w:hAnsi="Cambria" w:cs="Times New Roman"/>
          <w:bCs/>
          <w:sz w:val="24"/>
          <w:szCs w:val="24"/>
          <w:lang w:val="en-AU"/>
        </w:rPr>
        <w:t xml:space="preserve"> community (selected by the community)</w:t>
      </w:r>
      <w:r w:rsidRPr="0075019D">
        <w:rPr>
          <w:rFonts w:ascii="Cambria" w:hAnsi="Cambria" w:cs="Times New Roman"/>
          <w:bCs/>
          <w:sz w:val="24"/>
          <w:szCs w:val="24"/>
          <w:lang w:val="en-AU"/>
        </w:rPr>
        <w:t xml:space="preserve"> as members of the research t</w:t>
      </w:r>
      <w:r>
        <w:rPr>
          <w:rFonts w:ascii="Cambria" w:hAnsi="Cambria" w:cs="Times New Roman"/>
          <w:bCs/>
          <w:sz w:val="24"/>
          <w:szCs w:val="24"/>
          <w:lang w:val="en-AU"/>
        </w:rPr>
        <w:t xml:space="preserve">eam, the formation of an </w:t>
      </w:r>
      <w:r w:rsidR="00036C9B">
        <w:rPr>
          <w:rFonts w:ascii="Cambria" w:hAnsi="Cambria" w:cs="Times New Roman"/>
          <w:bCs/>
          <w:sz w:val="24"/>
          <w:szCs w:val="24"/>
          <w:lang w:val="en-AU"/>
        </w:rPr>
        <w:t xml:space="preserve">Aboriginal and Torres Strait Islander </w:t>
      </w:r>
      <w:r>
        <w:rPr>
          <w:rFonts w:ascii="Cambria" w:hAnsi="Cambria" w:cs="Times New Roman"/>
          <w:bCs/>
          <w:sz w:val="24"/>
          <w:szCs w:val="24"/>
          <w:lang w:val="en-AU"/>
        </w:rPr>
        <w:t>E</w:t>
      </w:r>
      <w:r w:rsidR="00036C9B">
        <w:rPr>
          <w:rFonts w:ascii="Cambria" w:hAnsi="Cambria" w:cs="Times New Roman"/>
          <w:bCs/>
          <w:sz w:val="24"/>
          <w:szCs w:val="24"/>
          <w:lang w:val="en-AU"/>
        </w:rPr>
        <w:t xml:space="preserve">xpert </w:t>
      </w:r>
      <w:r>
        <w:rPr>
          <w:rFonts w:ascii="Cambria" w:hAnsi="Cambria" w:cs="Times New Roman"/>
          <w:bCs/>
          <w:sz w:val="24"/>
          <w:szCs w:val="24"/>
          <w:lang w:val="en-AU"/>
        </w:rPr>
        <w:t xml:space="preserve">Advisory Panel, and (later in the project) the hiring of an Aboriginal RA ,and financial support for an Aboriginal PhD student whose research focused on one key aspect of the overall project. </w:t>
      </w:r>
    </w:p>
    <w:p w14:paraId="78CDC57C" w14:textId="77777777" w:rsidR="000C2BAD" w:rsidRDefault="000C2BAD" w:rsidP="000C2BAD">
      <w:pPr>
        <w:spacing w:after="0" w:line="360" w:lineRule="auto"/>
        <w:jc w:val="both"/>
        <w:rPr>
          <w:rFonts w:ascii="Cambria" w:hAnsi="Cambria" w:cs="Times New Roman"/>
          <w:bCs/>
          <w:sz w:val="24"/>
          <w:szCs w:val="24"/>
          <w:lang w:val="en-AU"/>
        </w:rPr>
      </w:pPr>
    </w:p>
    <w:p w14:paraId="08DD34EF" w14:textId="7FFBC552" w:rsidR="00C40F15" w:rsidRPr="000C2BAD" w:rsidRDefault="00C40F15" w:rsidP="000C2BAD">
      <w:pPr>
        <w:spacing w:after="0" w:line="360" w:lineRule="auto"/>
        <w:jc w:val="both"/>
        <w:rPr>
          <w:rFonts w:ascii="Cambria" w:hAnsi="Cambria" w:cs="Times New Roman"/>
          <w:bCs/>
          <w:sz w:val="24"/>
          <w:szCs w:val="24"/>
          <w:u w:val="single"/>
          <w:lang w:val="en-AU"/>
        </w:rPr>
      </w:pPr>
      <w:r w:rsidRPr="000C2BAD">
        <w:rPr>
          <w:rFonts w:ascii="Cambria" w:hAnsi="Cambria" w:cs="Times New Roman"/>
          <w:bCs/>
          <w:sz w:val="24"/>
          <w:szCs w:val="24"/>
          <w:u w:val="single"/>
          <w:lang w:val="en-AU"/>
        </w:rPr>
        <w:t>Indigenous perspectives and participation</w:t>
      </w:r>
    </w:p>
    <w:p w14:paraId="7032C38B" w14:textId="0BEF0584" w:rsidR="00B37DEC" w:rsidRDefault="0075019D" w:rsidP="00A668DB">
      <w:pPr>
        <w:spacing w:after="0" w:line="360" w:lineRule="auto"/>
        <w:jc w:val="both"/>
        <w:rPr>
          <w:rFonts w:ascii="Cambria" w:hAnsi="Cambria" w:cs="Times New Roman"/>
          <w:bCs/>
          <w:sz w:val="24"/>
          <w:szCs w:val="24"/>
          <w:lang w:val="en-AU"/>
        </w:rPr>
      </w:pPr>
      <w:r>
        <w:rPr>
          <w:rFonts w:ascii="Cambria" w:hAnsi="Cambria" w:cs="Times New Roman"/>
          <w:bCs/>
          <w:sz w:val="24"/>
          <w:szCs w:val="24"/>
          <w:lang w:val="en-AU"/>
        </w:rPr>
        <w:t>The principle of Indigenous Leadership was enacted through the central role of the E</w:t>
      </w:r>
      <w:r w:rsidR="00036C9B">
        <w:rPr>
          <w:rFonts w:ascii="Cambria" w:hAnsi="Cambria" w:cs="Times New Roman"/>
          <w:bCs/>
          <w:sz w:val="24"/>
          <w:szCs w:val="24"/>
          <w:lang w:val="en-AU"/>
        </w:rPr>
        <w:t>xpert</w:t>
      </w:r>
      <w:r>
        <w:rPr>
          <w:rFonts w:ascii="Cambria" w:hAnsi="Cambria" w:cs="Times New Roman"/>
          <w:bCs/>
          <w:sz w:val="24"/>
          <w:szCs w:val="24"/>
          <w:lang w:val="en-AU"/>
        </w:rPr>
        <w:t xml:space="preserve"> Advisory Panel in educating the research team members, the RA and post-graduate student, on carrying out ethical and effective research with </w:t>
      </w:r>
      <w:proofErr w:type="spellStart"/>
      <w:r w:rsidR="00036C9B">
        <w:rPr>
          <w:rFonts w:ascii="Cambria" w:eastAsia="Times New Roman" w:hAnsi="Cambria" w:cs="Arial"/>
          <w:color w:val="222222"/>
          <w:sz w:val="24"/>
          <w:szCs w:val="24"/>
          <w:lang w:val="en-GB" w:eastAsia="en-NZ"/>
        </w:rPr>
        <w:t>Gamilaraay</w:t>
      </w:r>
      <w:proofErr w:type="spellEnd"/>
      <w:r w:rsidR="00036C9B">
        <w:rPr>
          <w:rFonts w:ascii="Cambria" w:hAnsi="Cambria" w:cs="Times New Roman"/>
          <w:bCs/>
          <w:sz w:val="24"/>
          <w:szCs w:val="24"/>
          <w:lang w:val="en-AU"/>
        </w:rPr>
        <w:t xml:space="preserve"> p</w:t>
      </w:r>
      <w:r>
        <w:rPr>
          <w:rFonts w:ascii="Cambria" w:hAnsi="Cambria" w:cs="Times New Roman"/>
          <w:bCs/>
          <w:sz w:val="24"/>
          <w:szCs w:val="24"/>
          <w:lang w:val="en-AU"/>
        </w:rPr>
        <w:t xml:space="preserve">eople.  It was also supported by early involvement in Aboriginal Legal Services in the design of the research methodology and selection of sites and other participants. </w:t>
      </w:r>
    </w:p>
    <w:p w14:paraId="62EC7B0C" w14:textId="25395AAC" w:rsidR="0075019D" w:rsidRDefault="0075019D" w:rsidP="00A668DB">
      <w:pPr>
        <w:spacing w:after="0" w:line="360" w:lineRule="auto"/>
        <w:jc w:val="both"/>
        <w:rPr>
          <w:rFonts w:ascii="Cambria" w:hAnsi="Cambria" w:cs="Times New Roman"/>
          <w:bCs/>
          <w:sz w:val="24"/>
          <w:szCs w:val="24"/>
          <w:lang w:val="en-AU"/>
        </w:rPr>
      </w:pPr>
    </w:p>
    <w:p w14:paraId="063C4405" w14:textId="582C04C4" w:rsidR="0075019D" w:rsidRPr="003E232F" w:rsidRDefault="0075019D" w:rsidP="00A668DB">
      <w:pPr>
        <w:shd w:val="clear" w:color="auto" w:fill="FFFFFF"/>
        <w:spacing w:after="0" w:line="360" w:lineRule="auto"/>
        <w:jc w:val="both"/>
        <w:rPr>
          <w:rFonts w:ascii="Cambria" w:eastAsia="Times New Roman" w:hAnsi="Cambria" w:cs="Arial"/>
          <w:color w:val="222222"/>
          <w:sz w:val="24"/>
          <w:szCs w:val="24"/>
          <w:lang w:eastAsia="en-NZ"/>
        </w:rPr>
      </w:pPr>
      <w:r>
        <w:rPr>
          <w:rFonts w:ascii="Cambria" w:hAnsi="Cambria" w:cs="Times New Roman"/>
          <w:bCs/>
          <w:sz w:val="24"/>
          <w:szCs w:val="24"/>
          <w:lang w:val="en-AU"/>
        </w:rPr>
        <w:t xml:space="preserve">The principle of Indigenous Leadership was further enacted with the decision to utilise </w:t>
      </w:r>
      <w:r w:rsidRPr="003E232F">
        <w:rPr>
          <w:rFonts w:ascii="Cambria" w:eastAsia="Times New Roman" w:hAnsi="Cambria" w:cs="Arial"/>
          <w:color w:val="222222"/>
          <w:sz w:val="24"/>
          <w:szCs w:val="24"/>
          <w:lang w:val="en-GB" w:eastAsia="en-NZ"/>
        </w:rPr>
        <w:t>yarning circles to gather information</w:t>
      </w:r>
      <w:r>
        <w:rPr>
          <w:rFonts w:ascii="Cambria" w:eastAsia="Times New Roman" w:hAnsi="Cambria" w:cs="Arial"/>
          <w:color w:val="222222"/>
          <w:sz w:val="24"/>
          <w:szCs w:val="24"/>
          <w:lang w:val="en-GB" w:eastAsia="en-NZ"/>
        </w:rPr>
        <w:t xml:space="preserve"> from research participants, as stipulated by the </w:t>
      </w:r>
      <w:r w:rsidR="00707134">
        <w:rPr>
          <w:rFonts w:ascii="Cambria" w:eastAsia="Times New Roman" w:hAnsi="Cambria" w:cs="Arial"/>
          <w:color w:val="222222"/>
          <w:sz w:val="24"/>
          <w:szCs w:val="24"/>
          <w:lang w:val="en-GB" w:eastAsia="en-NZ"/>
        </w:rPr>
        <w:t>Expert</w:t>
      </w:r>
      <w:r>
        <w:rPr>
          <w:rFonts w:ascii="Cambria" w:eastAsia="Times New Roman" w:hAnsi="Cambria" w:cs="Arial"/>
          <w:color w:val="222222"/>
          <w:sz w:val="24"/>
          <w:szCs w:val="24"/>
          <w:lang w:val="en-GB" w:eastAsia="en-NZ"/>
        </w:rPr>
        <w:t xml:space="preserve"> Advisory Panel (supported by the extant literature)</w:t>
      </w:r>
      <w:r w:rsidR="00707134">
        <w:rPr>
          <w:rFonts w:ascii="Cambria" w:eastAsia="Times New Roman" w:hAnsi="Cambria" w:cs="Arial"/>
          <w:color w:val="222222"/>
          <w:sz w:val="24"/>
          <w:szCs w:val="24"/>
          <w:lang w:val="en-GB" w:eastAsia="en-NZ"/>
        </w:rPr>
        <w:t>,</w:t>
      </w:r>
      <w:r w:rsidRPr="003E232F">
        <w:rPr>
          <w:rFonts w:ascii="Cambria" w:eastAsia="Times New Roman" w:hAnsi="Cambria" w:cs="Arial"/>
          <w:color w:val="222222"/>
          <w:sz w:val="24"/>
          <w:szCs w:val="24"/>
          <w:lang w:val="en-GB" w:eastAsia="en-NZ"/>
        </w:rPr>
        <w:t xml:space="preserve"> </w:t>
      </w:r>
      <w:r w:rsidR="00707134">
        <w:rPr>
          <w:rFonts w:ascii="Cambria" w:eastAsia="Times New Roman" w:hAnsi="Cambria" w:cs="Arial"/>
          <w:color w:val="222222"/>
          <w:sz w:val="24"/>
          <w:szCs w:val="24"/>
          <w:lang w:val="en-GB" w:eastAsia="en-NZ"/>
        </w:rPr>
        <w:t xml:space="preserve">and in the </w:t>
      </w:r>
      <w:r w:rsidRPr="003E232F">
        <w:rPr>
          <w:rFonts w:ascii="Cambria" w:eastAsia="Times New Roman" w:hAnsi="Cambria" w:cs="Arial"/>
          <w:color w:val="222222"/>
          <w:sz w:val="24"/>
          <w:szCs w:val="24"/>
          <w:lang w:val="en-GB" w:eastAsia="en-NZ"/>
        </w:rPr>
        <w:t xml:space="preserve">use of </w:t>
      </w:r>
      <w:r w:rsidR="00707134">
        <w:rPr>
          <w:rFonts w:ascii="Cambria" w:eastAsia="Times New Roman" w:hAnsi="Cambria" w:cs="Arial"/>
          <w:color w:val="222222"/>
          <w:sz w:val="24"/>
          <w:szCs w:val="24"/>
          <w:lang w:val="en-GB" w:eastAsia="en-NZ"/>
        </w:rPr>
        <w:t>community-based people to assist with organising yarning circles</w:t>
      </w:r>
      <w:r w:rsidRPr="003E232F">
        <w:rPr>
          <w:rFonts w:ascii="Cambria" w:eastAsia="Times New Roman" w:hAnsi="Cambria" w:cs="Arial"/>
          <w:color w:val="222222"/>
          <w:sz w:val="24"/>
          <w:szCs w:val="24"/>
          <w:lang w:val="en-GB" w:eastAsia="en-NZ"/>
        </w:rPr>
        <w:t>.</w:t>
      </w:r>
    </w:p>
    <w:p w14:paraId="24582DC3" w14:textId="510A2618" w:rsidR="0075019D" w:rsidRPr="000C2BAD" w:rsidRDefault="0075019D" w:rsidP="0075019D">
      <w:pPr>
        <w:jc w:val="both"/>
        <w:rPr>
          <w:rFonts w:ascii="Cambria" w:hAnsi="Cambria" w:cs="Times New Roman"/>
          <w:bCs/>
          <w:sz w:val="24"/>
          <w:szCs w:val="24"/>
          <w:lang w:val="en-AU"/>
        </w:rPr>
      </w:pPr>
    </w:p>
    <w:p w14:paraId="1B86BFD3" w14:textId="734EF5C4" w:rsidR="00C40F15" w:rsidRPr="00A668DB" w:rsidRDefault="00C40F15" w:rsidP="00C40F15">
      <w:pPr>
        <w:spacing w:after="0" w:line="360" w:lineRule="auto"/>
        <w:jc w:val="both"/>
        <w:rPr>
          <w:rFonts w:ascii="Cambria" w:hAnsi="Cambria"/>
          <w:b/>
          <w:sz w:val="24"/>
          <w:szCs w:val="24"/>
        </w:rPr>
      </w:pPr>
      <w:r w:rsidRPr="00A668DB">
        <w:rPr>
          <w:rFonts w:ascii="Cambria" w:hAnsi="Cambria"/>
          <w:b/>
          <w:sz w:val="24"/>
          <w:szCs w:val="24"/>
        </w:rPr>
        <w:t>Principle 3: Impact and value</w:t>
      </w:r>
    </w:p>
    <w:p w14:paraId="1B79BBB9" w14:textId="7CC61235" w:rsidR="00C40F15" w:rsidRPr="00A668DB" w:rsidRDefault="00C40F15" w:rsidP="00A668DB">
      <w:pPr>
        <w:spacing w:after="0" w:line="360" w:lineRule="auto"/>
        <w:jc w:val="both"/>
        <w:rPr>
          <w:rFonts w:ascii="Cambria" w:hAnsi="Cambria" w:cs="Times New Roman"/>
          <w:bCs/>
          <w:sz w:val="24"/>
          <w:szCs w:val="24"/>
          <w:u w:val="single"/>
          <w:lang w:val="en-AU"/>
        </w:rPr>
      </w:pPr>
      <w:r w:rsidRPr="00A668DB">
        <w:rPr>
          <w:rFonts w:ascii="Cambria" w:hAnsi="Cambria" w:cs="Times New Roman"/>
          <w:bCs/>
          <w:sz w:val="24"/>
          <w:szCs w:val="24"/>
          <w:u w:val="single"/>
          <w:lang w:val="en-AU"/>
        </w:rPr>
        <w:t>Benefit and reciprocity</w:t>
      </w:r>
    </w:p>
    <w:p w14:paraId="01FA1A84" w14:textId="77777777" w:rsidR="00A668DB" w:rsidRDefault="00A668DB" w:rsidP="00A668DB">
      <w:pPr>
        <w:shd w:val="clear" w:color="auto" w:fill="FFFFFF"/>
        <w:spacing w:after="0" w:line="360" w:lineRule="auto"/>
        <w:jc w:val="both"/>
        <w:rPr>
          <w:rFonts w:ascii="Cambria" w:eastAsia="Times New Roman" w:hAnsi="Cambria" w:cs="Arial"/>
          <w:color w:val="222222"/>
          <w:sz w:val="24"/>
          <w:szCs w:val="24"/>
          <w:lang w:val="en-GB" w:eastAsia="en-NZ"/>
        </w:rPr>
      </w:pPr>
      <w:r>
        <w:rPr>
          <w:rFonts w:ascii="Cambria" w:eastAsia="Times New Roman" w:hAnsi="Cambria" w:cs="Arial"/>
          <w:color w:val="222222"/>
          <w:sz w:val="24"/>
          <w:szCs w:val="24"/>
          <w:lang w:val="en-GB" w:eastAsia="en-NZ"/>
        </w:rPr>
        <w:t>The research team sought to ensure benefits were accrued for the participants in the research through:</w:t>
      </w:r>
    </w:p>
    <w:p w14:paraId="1977171A" w14:textId="2BBFA51A" w:rsidR="00A668DB" w:rsidRDefault="00A668DB" w:rsidP="00A668DB">
      <w:pPr>
        <w:pStyle w:val="ListParagraph"/>
        <w:numPr>
          <w:ilvl w:val="0"/>
          <w:numId w:val="9"/>
        </w:numPr>
        <w:shd w:val="clear" w:color="auto" w:fill="FFFFFF"/>
        <w:spacing w:after="0" w:line="360" w:lineRule="auto"/>
        <w:ind w:left="567" w:hanging="567"/>
        <w:jc w:val="both"/>
        <w:rPr>
          <w:rFonts w:ascii="Cambria" w:eastAsia="Times New Roman" w:hAnsi="Cambria" w:cs="Arial"/>
          <w:color w:val="222222"/>
          <w:sz w:val="24"/>
          <w:szCs w:val="24"/>
          <w:lang w:eastAsia="en-NZ"/>
        </w:rPr>
      </w:pPr>
      <w:r>
        <w:rPr>
          <w:rFonts w:ascii="Cambria" w:eastAsia="Times New Roman" w:hAnsi="Cambria" w:cs="Arial"/>
          <w:color w:val="222222"/>
          <w:sz w:val="24"/>
          <w:szCs w:val="24"/>
          <w:lang w:eastAsia="en-NZ"/>
        </w:rPr>
        <w:t>Payment of participants</w:t>
      </w:r>
      <w:r w:rsidR="0095440C">
        <w:rPr>
          <w:rFonts w:ascii="Cambria" w:eastAsia="Times New Roman" w:hAnsi="Cambria" w:cs="Arial"/>
          <w:color w:val="222222"/>
          <w:sz w:val="24"/>
          <w:szCs w:val="24"/>
          <w:lang w:eastAsia="en-NZ"/>
        </w:rPr>
        <w:t xml:space="preserve"> and local organisers</w:t>
      </w:r>
      <w:r>
        <w:rPr>
          <w:rFonts w:ascii="Cambria" w:eastAsia="Times New Roman" w:hAnsi="Cambria" w:cs="Arial"/>
          <w:color w:val="222222"/>
          <w:sz w:val="24"/>
          <w:szCs w:val="24"/>
          <w:lang w:eastAsia="en-NZ"/>
        </w:rPr>
        <w:t xml:space="preserve"> in the form of </w:t>
      </w:r>
      <w:r w:rsidR="00707134">
        <w:rPr>
          <w:rFonts w:ascii="Cambria" w:eastAsia="Times New Roman" w:hAnsi="Cambria" w:cs="Arial"/>
          <w:color w:val="222222"/>
          <w:sz w:val="24"/>
          <w:szCs w:val="24"/>
          <w:lang w:eastAsia="en-NZ"/>
        </w:rPr>
        <w:t>cash or gift card equivalents</w:t>
      </w:r>
      <w:r>
        <w:rPr>
          <w:rFonts w:ascii="Cambria" w:eastAsia="Times New Roman" w:hAnsi="Cambria" w:cs="Arial"/>
          <w:color w:val="222222"/>
          <w:sz w:val="24"/>
          <w:szCs w:val="24"/>
          <w:lang w:eastAsia="en-NZ"/>
        </w:rPr>
        <w:t>.</w:t>
      </w:r>
    </w:p>
    <w:p w14:paraId="4BCE5B74" w14:textId="555FD12D" w:rsidR="00A668DB" w:rsidRPr="003875DE" w:rsidRDefault="003875DE" w:rsidP="003875DE">
      <w:pPr>
        <w:pStyle w:val="ListParagraph"/>
        <w:numPr>
          <w:ilvl w:val="0"/>
          <w:numId w:val="9"/>
        </w:numPr>
        <w:shd w:val="clear" w:color="auto" w:fill="FFFFFF"/>
        <w:spacing w:after="0" w:line="360" w:lineRule="auto"/>
        <w:ind w:left="567" w:hanging="567"/>
        <w:jc w:val="both"/>
        <w:rPr>
          <w:rFonts w:ascii="Cambria" w:eastAsia="Times New Roman" w:hAnsi="Cambria" w:cs="Arial"/>
          <w:color w:val="222222"/>
          <w:sz w:val="24"/>
          <w:szCs w:val="24"/>
          <w:lang w:eastAsia="en-NZ"/>
        </w:rPr>
      </w:pPr>
      <w:r>
        <w:rPr>
          <w:rFonts w:ascii="Cambria" w:eastAsia="Times New Roman" w:hAnsi="Cambria" w:cs="Arial"/>
          <w:color w:val="222222"/>
          <w:sz w:val="24"/>
          <w:szCs w:val="24"/>
          <w:lang w:val="en-GB" w:eastAsia="en-NZ"/>
        </w:rPr>
        <w:t xml:space="preserve">The team’s decision to undertake </w:t>
      </w:r>
      <w:r w:rsidRPr="003875DE">
        <w:rPr>
          <w:rFonts w:ascii="Cambria" w:eastAsia="Times New Roman" w:hAnsi="Cambria" w:cs="Arial"/>
          <w:b/>
          <w:bCs/>
          <w:color w:val="222222"/>
          <w:sz w:val="24"/>
          <w:szCs w:val="24"/>
          <w:lang w:val="en-GB" w:eastAsia="en-NZ"/>
        </w:rPr>
        <w:t>a</w:t>
      </w:r>
      <w:r w:rsidR="00A668DB" w:rsidRPr="003875DE">
        <w:rPr>
          <w:rFonts w:ascii="Cambria" w:eastAsia="Times New Roman" w:hAnsi="Cambria" w:cs="Arial"/>
          <w:b/>
          <w:bCs/>
          <w:color w:val="222222"/>
          <w:sz w:val="24"/>
          <w:szCs w:val="24"/>
          <w:lang w:val="en-GB" w:eastAsia="en-NZ"/>
        </w:rPr>
        <w:t>ctivist research</w:t>
      </w:r>
      <w:r w:rsidR="00A668DB" w:rsidRPr="003875DE">
        <w:rPr>
          <w:rFonts w:ascii="Cambria" w:eastAsia="Times New Roman" w:hAnsi="Cambria" w:cs="Arial"/>
          <w:color w:val="222222"/>
          <w:sz w:val="24"/>
          <w:szCs w:val="24"/>
          <w:lang w:val="en-GB" w:eastAsia="en-NZ"/>
        </w:rPr>
        <w:t xml:space="preserve"> whereby information on legal </w:t>
      </w:r>
      <w:r>
        <w:rPr>
          <w:rFonts w:ascii="Cambria" w:eastAsia="Times New Roman" w:hAnsi="Cambria" w:cs="Arial"/>
          <w:color w:val="222222"/>
          <w:sz w:val="24"/>
          <w:szCs w:val="24"/>
          <w:lang w:val="en-GB" w:eastAsia="en-NZ"/>
        </w:rPr>
        <w:t>issues</w:t>
      </w:r>
      <w:r w:rsidR="00A668DB" w:rsidRPr="003875DE">
        <w:rPr>
          <w:rFonts w:ascii="Cambria" w:eastAsia="Times New Roman" w:hAnsi="Cambria" w:cs="Arial"/>
          <w:color w:val="222222"/>
          <w:sz w:val="24"/>
          <w:szCs w:val="24"/>
          <w:lang w:val="en-GB" w:eastAsia="en-NZ"/>
        </w:rPr>
        <w:t xml:space="preserve"> is not only collected by the researchers, but also when individuals choose, </w:t>
      </w:r>
      <w:r>
        <w:rPr>
          <w:rFonts w:ascii="Cambria" w:eastAsia="Times New Roman" w:hAnsi="Cambria" w:cs="Arial"/>
          <w:color w:val="222222"/>
          <w:sz w:val="24"/>
          <w:szCs w:val="24"/>
          <w:lang w:val="en-GB" w:eastAsia="en-NZ"/>
        </w:rPr>
        <w:lastRenderedPageBreak/>
        <w:t>those</w:t>
      </w:r>
      <w:r w:rsidR="00A668DB" w:rsidRPr="003875DE">
        <w:rPr>
          <w:rFonts w:ascii="Cambria" w:eastAsia="Times New Roman" w:hAnsi="Cambria" w:cs="Arial"/>
          <w:color w:val="222222"/>
          <w:sz w:val="24"/>
          <w:szCs w:val="24"/>
          <w:lang w:val="en-GB" w:eastAsia="en-NZ"/>
        </w:rPr>
        <w:t xml:space="preserve"> issues directly referred to Aboriginal legal service lawyers at the time for direct assistance</w:t>
      </w:r>
      <w:r>
        <w:rPr>
          <w:rFonts w:ascii="Cambria" w:eastAsia="Times New Roman" w:hAnsi="Cambria" w:cs="Arial"/>
          <w:color w:val="222222"/>
          <w:sz w:val="24"/>
          <w:szCs w:val="24"/>
          <w:lang w:val="en-GB" w:eastAsia="en-NZ"/>
        </w:rPr>
        <w:t xml:space="preserve"> for participants</w:t>
      </w:r>
      <w:r w:rsidR="00A668DB" w:rsidRPr="003875DE">
        <w:rPr>
          <w:rFonts w:ascii="Cambria" w:eastAsia="Times New Roman" w:hAnsi="Cambria" w:cs="Arial"/>
          <w:color w:val="222222"/>
          <w:sz w:val="24"/>
          <w:szCs w:val="24"/>
          <w:lang w:val="en-GB" w:eastAsia="en-NZ"/>
        </w:rPr>
        <w:t>.</w:t>
      </w:r>
    </w:p>
    <w:p w14:paraId="4B92F91C" w14:textId="327206E0" w:rsidR="00B37DEC" w:rsidRPr="003875DE" w:rsidRDefault="00A668DB" w:rsidP="003875DE">
      <w:pPr>
        <w:shd w:val="clear" w:color="auto" w:fill="FFFFFF"/>
        <w:spacing w:after="0" w:line="360" w:lineRule="auto"/>
        <w:jc w:val="both"/>
        <w:rPr>
          <w:rFonts w:ascii="Cambria" w:eastAsia="Times New Roman" w:hAnsi="Cambria" w:cs="Arial"/>
          <w:color w:val="222222"/>
          <w:sz w:val="24"/>
          <w:szCs w:val="24"/>
          <w:lang w:eastAsia="en-NZ"/>
        </w:rPr>
      </w:pPr>
      <w:r w:rsidRPr="003E232F">
        <w:rPr>
          <w:rFonts w:ascii="Cambria" w:eastAsia="Times New Roman" w:hAnsi="Cambria" w:cs="Arial"/>
          <w:color w:val="222222"/>
          <w:sz w:val="24"/>
          <w:szCs w:val="24"/>
          <w:lang w:val="en-GB" w:eastAsia="en-NZ"/>
        </w:rPr>
        <w:t> </w:t>
      </w:r>
    </w:p>
    <w:p w14:paraId="3F28B44C" w14:textId="3116F5CD" w:rsidR="009336D2" w:rsidRPr="00141BE9" w:rsidRDefault="00C40F15" w:rsidP="00C40F15">
      <w:pPr>
        <w:spacing w:after="0" w:line="360" w:lineRule="auto"/>
        <w:jc w:val="both"/>
        <w:rPr>
          <w:rFonts w:ascii="Cambria" w:hAnsi="Cambria"/>
          <w:b/>
          <w:sz w:val="24"/>
          <w:szCs w:val="24"/>
          <w:u w:val="single"/>
        </w:rPr>
      </w:pPr>
      <w:r w:rsidRPr="00141BE9">
        <w:rPr>
          <w:rFonts w:ascii="Cambria" w:hAnsi="Cambria"/>
          <w:b/>
          <w:sz w:val="24"/>
          <w:szCs w:val="24"/>
          <w:u w:val="single"/>
        </w:rPr>
        <w:t>Principle 4: Sustainability and accountability</w:t>
      </w:r>
    </w:p>
    <w:p w14:paraId="6D7E1F16" w14:textId="3B678D6C" w:rsidR="00C40F15" w:rsidRPr="00141BE9" w:rsidRDefault="00C40F15" w:rsidP="00522348">
      <w:pPr>
        <w:spacing w:after="0" w:line="360" w:lineRule="auto"/>
        <w:jc w:val="both"/>
        <w:rPr>
          <w:rFonts w:ascii="Cambria" w:hAnsi="Cambria" w:cs="Times New Roman"/>
          <w:bCs/>
          <w:sz w:val="24"/>
          <w:szCs w:val="24"/>
          <w:u w:val="single"/>
          <w:lang w:val="en-AU"/>
        </w:rPr>
      </w:pPr>
      <w:r w:rsidRPr="00141BE9">
        <w:rPr>
          <w:rFonts w:ascii="Cambria" w:hAnsi="Cambria" w:cs="Times New Roman"/>
          <w:bCs/>
          <w:sz w:val="24"/>
          <w:szCs w:val="24"/>
          <w:u w:val="single"/>
          <w:lang w:val="en-AU"/>
        </w:rPr>
        <w:t>Indigenous lands and waters</w:t>
      </w:r>
    </w:p>
    <w:p w14:paraId="6AB4B664" w14:textId="23F8B7D7" w:rsidR="00141BE9" w:rsidRPr="00996B90" w:rsidRDefault="00141BE9">
      <w:pPr>
        <w:spacing w:after="0" w:line="360" w:lineRule="auto"/>
        <w:jc w:val="both"/>
        <w:rPr>
          <w:rFonts w:ascii="Cambria" w:hAnsi="Cambria" w:cs="Times New Roman"/>
          <w:bCs/>
          <w:sz w:val="24"/>
          <w:szCs w:val="24"/>
          <w:lang w:val="en-AU"/>
        </w:rPr>
      </w:pPr>
      <w:r w:rsidRPr="00996B90">
        <w:rPr>
          <w:rFonts w:ascii="Cambria" w:hAnsi="Cambria" w:cs="Times New Roman"/>
          <w:bCs/>
          <w:sz w:val="24"/>
          <w:szCs w:val="24"/>
          <w:lang w:val="en-AU"/>
        </w:rPr>
        <w:t xml:space="preserve">Respect for </w:t>
      </w:r>
      <w:r w:rsidR="002D58FC" w:rsidRPr="00996B90">
        <w:rPr>
          <w:rFonts w:ascii="Cambria" w:hAnsi="Cambria" w:cs="Times New Roman"/>
          <w:bCs/>
          <w:sz w:val="24"/>
          <w:szCs w:val="24"/>
          <w:lang w:val="en-AU"/>
        </w:rPr>
        <w:t xml:space="preserve">the </w:t>
      </w:r>
      <w:r w:rsidRPr="00996B90">
        <w:rPr>
          <w:rFonts w:ascii="Cambria" w:hAnsi="Cambria" w:cs="Times New Roman"/>
          <w:bCs/>
          <w:sz w:val="24"/>
          <w:szCs w:val="24"/>
          <w:lang w:val="en-AU"/>
        </w:rPr>
        <w:t xml:space="preserve">ongoing Indigenous connection to the land and culture where the research was undertaken was shown through the involvement of </w:t>
      </w:r>
      <w:r w:rsidR="002D58FC" w:rsidRPr="00996B90">
        <w:rPr>
          <w:rFonts w:ascii="Cambria" w:hAnsi="Cambria" w:cs="Times New Roman"/>
          <w:bCs/>
          <w:sz w:val="24"/>
          <w:szCs w:val="24"/>
          <w:lang w:val="en-AU"/>
        </w:rPr>
        <w:t xml:space="preserve">the </w:t>
      </w:r>
      <w:r w:rsidRPr="00996B90">
        <w:rPr>
          <w:rFonts w:ascii="Cambria" w:hAnsi="Cambria" w:cs="Times New Roman"/>
          <w:bCs/>
          <w:sz w:val="24"/>
          <w:szCs w:val="24"/>
          <w:lang w:val="en-AU"/>
        </w:rPr>
        <w:t>local Aboriginal Land Councils and Elders.</w:t>
      </w:r>
    </w:p>
    <w:p w14:paraId="582A5E98" w14:textId="77777777" w:rsidR="00141BE9" w:rsidRDefault="00141BE9" w:rsidP="00141BE9">
      <w:pPr>
        <w:spacing w:after="0" w:line="360" w:lineRule="auto"/>
        <w:jc w:val="both"/>
        <w:rPr>
          <w:rFonts w:ascii="Cambria" w:hAnsi="Cambria" w:cs="Times New Roman"/>
          <w:bCs/>
          <w:sz w:val="24"/>
          <w:szCs w:val="24"/>
          <w:u w:val="single"/>
          <w:lang w:val="en-AU"/>
        </w:rPr>
      </w:pPr>
    </w:p>
    <w:p w14:paraId="74571FEB" w14:textId="0EE73D61" w:rsidR="00B37DEC" w:rsidRDefault="00C40F15" w:rsidP="00141BE9">
      <w:pPr>
        <w:spacing w:after="0" w:line="360" w:lineRule="auto"/>
        <w:jc w:val="both"/>
        <w:rPr>
          <w:rFonts w:ascii="Cambria" w:hAnsi="Cambria" w:cs="Times New Roman"/>
          <w:bCs/>
          <w:sz w:val="24"/>
          <w:szCs w:val="24"/>
          <w:lang w:val="en-AU"/>
        </w:rPr>
      </w:pPr>
      <w:r w:rsidRPr="00141BE9">
        <w:rPr>
          <w:rFonts w:ascii="Cambria" w:hAnsi="Cambria" w:cs="Times New Roman"/>
          <w:bCs/>
          <w:sz w:val="24"/>
          <w:szCs w:val="24"/>
          <w:u w:val="single"/>
          <w:lang w:val="en-AU"/>
        </w:rPr>
        <w:t>Ongoing Indigenous governance</w:t>
      </w:r>
    </w:p>
    <w:p w14:paraId="2E12CC73" w14:textId="73F7966C" w:rsidR="00522348" w:rsidRDefault="00AB595A" w:rsidP="00141BE9">
      <w:pPr>
        <w:spacing w:after="0" w:line="360" w:lineRule="auto"/>
        <w:jc w:val="both"/>
        <w:rPr>
          <w:rFonts w:ascii="Cambria" w:hAnsi="Cambria" w:cs="Times New Roman"/>
          <w:bCs/>
          <w:sz w:val="24"/>
          <w:szCs w:val="24"/>
          <w:lang w:val="en-AU"/>
        </w:rPr>
      </w:pPr>
      <w:r>
        <w:rPr>
          <w:rFonts w:ascii="Cambria" w:hAnsi="Cambria" w:cs="Times New Roman"/>
          <w:bCs/>
          <w:sz w:val="24"/>
          <w:szCs w:val="24"/>
          <w:lang w:val="en-AU"/>
        </w:rPr>
        <w:t>Respect for the participants’ right to self-governance was enacted in two ways:</w:t>
      </w:r>
    </w:p>
    <w:p w14:paraId="2979DB59" w14:textId="3AA2B42F" w:rsidR="00AB595A" w:rsidRDefault="00AB595A" w:rsidP="00141BE9">
      <w:pPr>
        <w:pStyle w:val="ListParagraph"/>
        <w:numPr>
          <w:ilvl w:val="0"/>
          <w:numId w:val="10"/>
        </w:numPr>
        <w:spacing w:after="0" w:line="360" w:lineRule="auto"/>
        <w:ind w:left="567" w:hanging="567"/>
        <w:jc w:val="both"/>
        <w:rPr>
          <w:rFonts w:ascii="Cambria" w:hAnsi="Cambria" w:cs="Times New Roman"/>
          <w:bCs/>
          <w:sz w:val="24"/>
          <w:szCs w:val="24"/>
          <w:lang w:val="en-AU"/>
        </w:rPr>
      </w:pPr>
      <w:r>
        <w:rPr>
          <w:rFonts w:ascii="Cambria" w:hAnsi="Cambria" w:cs="Times New Roman"/>
          <w:bCs/>
          <w:sz w:val="24"/>
          <w:szCs w:val="24"/>
          <w:lang w:val="en-AU"/>
        </w:rPr>
        <w:t xml:space="preserve">Individuals selected by the </w:t>
      </w:r>
      <w:proofErr w:type="spellStart"/>
      <w:r>
        <w:rPr>
          <w:rFonts w:ascii="Cambria" w:eastAsia="Times New Roman" w:hAnsi="Cambria" w:cs="Arial"/>
          <w:color w:val="222222"/>
          <w:sz w:val="24"/>
          <w:szCs w:val="24"/>
          <w:lang w:val="en-GB" w:eastAsia="en-NZ"/>
        </w:rPr>
        <w:t>Gamilaraay</w:t>
      </w:r>
      <w:proofErr w:type="spellEnd"/>
      <w:r>
        <w:rPr>
          <w:rFonts w:ascii="Cambria" w:eastAsia="Times New Roman" w:hAnsi="Cambria" w:cs="Arial"/>
          <w:color w:val="222222"/>
          <w:sz w:val="24"/>
          <w:szCs w:val="24"/>
          <w:lang w:val="en-GB" w:eastAsia="en-NZ"/>
        </w:rPr>
        <w:t xml:space="preserve"> community included in the Expert Advisory Panel</w:t>
      </w:r>
    </w:p>
    <w:p w14:paraId="258B841B" w14:textId="76E100CC" w:rsidR="00AB595A" w:rsidRPr="00141BE9" w:rsidRDefault="00AB595A" w:rsidP="00141BE9">
      <w:pPr>
        <w:pStyle w:val="ListParagraph"/>
        <w:numPr>
          <w:ilvl w:val="0"/>
          <w:numId w:val="10"/>
        </w:numPr>
        <w:spacing w:after="0" w:line="360" w:lineRule="auto"/>
        <w:ind w:left="567" w:hanging="567"/>
        <w:jc w:val="both"/>
        <w:rPr>
          <w:rFonts w:ascii="Cambria" w:hAnsi="Cambria" w:cs="Times New Roman"/>
          <w:bCs/>
          <w:sz w:val="24"/>
          <w:szCs w:val="24"/>
          <w:lang w:val="en-AU"/>
        </w:rPr>
      </w:pPr>
      <w:r>
        <w:rPr>
          <w:rFonts w:ascii="Cambria" w:hAnsi="Cambria" w:cs="Times New Roman"/>
          <w:bCs/>
          <w:sz w:val="24"/>
          <w:szCs w:val="24"/>
          <w:lang w:val="en-AU"/>
        </w:rPr>
        <w:t>The development of a MoU</w:t>
      </w:r>
      <w:r w:rsidR="005965EE">
        <w:rPr>
          <w:rFonts w:ascii="Cambria" w:hAnsi="Cambria" w:cs="Times New Roman"/>
          <w:bCs/>
          <w:sz w:val="24"/>
          <w:szCs w:val="24"/>
          <w:lang w:val="en-AU"/>
        </w:rPr>
        <w:t xml:space="preserve"> involving</w:t>
      </w:r>
      <w:r>
        <w:rPr>
          <w:rFonts w:ascii="Cambria" w:hAnsi="Cambria" w:cs="Times New Roman"/>
          <w:bCs/>
          <w:sz w:val="24"/>
          <w:szCs w:val="24"/>
          <w:lang w:val="en-AU"/>
        </w:rPr>
        <w:t xml:space="preserve"> the research team, the Expert Advisory Panel and members of the </w:t>
      </w:r>
      <w:proofErr w:type="spellStart"/>
      <w:r>
        <w:rPr>
          <w:rFonts w:ascii="Cambria" w:eastAsia="Times New Roman" w:hAnsi="Cambria" w:cs="Arial"/>
          <w:color w:val="222222"/>
          <w:sz w:val="24"/>
          <w:szCs w:val="24"/>
          <w:lang w:val="en-GB" w:eastAsia="en-NZ"/>
        </w:rPr>
        <w:t>Gamilaraay</w:t>
      </w:r>
      <w:proofErr w:type="spellEnd"/>
      <w:r>
        <w:rPr>
          <w:rFonts w:ascii="Cambria" w:eastAsia="Times New Roman" w:hAnsi="Cambria" w:cs="Arial"/>
          <w:color w:val="222222"/>
          <w:sz w:val="24"/>
          <w:szCs w:val="24"/>
          <w:lang w:val="en-GB" w:eastAsia="en-NZ"/>
        </w:rPr>
        <w:t xml:space="preserve"> community</w:t>
      </w:r>
      <w:r w:rsidR="005965EE">
        <w:rPr>
          <w:rFonts w:ascii="Cambria" w:eastAsia="Times New Roman" w:hAnsi="Cambria" w:cs="Arial"/>
          <w:color w:val="222222"/>
          <w:sz w:val="24"/>
          <w:szCs w:val="24"/>
          <w:lang w:val="en-GB" w:eastAsia="en-NZ"/>
        </w:rPr>
        <w:t xml:space="preserve"> that agreed upon key issues such as the</w:t>
      </w:r>
      <w:r>
        <w:rPr>
          <w:rFonts w:ascii="Cambria" w:eastAsia="Times New Roman" w:hAnsi="Cambria" w:cs="Arial"/>
          <w:color w:val="222222"/>
          <w:sz w:val="24"/>
          <w:szCs w:val="24"/>
          <w:lang w:val="en-GB" w:eastAsia="en-NZ"/>
        </w:rPr>
        <w:t xml:space="preserve"> engagement protocols, data gathering, </w:t>
      </w:r>
      <w:r w:rsidR="005965EE">
        <w:rPr>
          <w:rFonts w:ascii="Cambria" w:eastAsia="Times New Roman" w:hAnsi="Cambria" w:cs="Arial"/>
          <w:color w:val="222222"/>
          <w:sz w:val="24"/>
          <w:szCs w:val="24"/>
          <w:lang w:val="en-GB" w:eastAsia="en-NZ"/>
        </w:rPr>
        <w:t xml:space="preserve">and the </w:t>
      </w:r>
      <w:r>
        <w:rPr>
          <w:rFonts w:ascii="Cambria" w:eastAsia="Times New Roman" w:hAnsi="Cambria" w:cs="Arial"/>
          <w:color w:val="222222"/>
          <w:sz w:val="24"/>
          <w:szCs w:val="24"/>
          <w:lang w:val="en-GB" w:eastAsia="en-NZ"/>
        </w:rPr>
        <w:t>analysis and reporting</w:t>
      </w:r>
      <w:r w:rsidR="005965EE">
        <w:rPr>
          <w:rFonts w:ascii="Cambria" w:eastAsia="Times New Roman" w:hAnsi="Cambria" w:cs="Arial"/>
          <w:color w:val="222222"/>
          <w:sz w:val="24"/>
          <w:szCs w:val="24"/>
          <w:lang w:val="en-GB" w:eastAsia="en-NZ"/>
        </w:rPr>
        <w:t xml:space="preserve"> processes</w:t>
      </w:r>
      <w:r>
        <w:rPr>
          <w:rFonts w:ascii="Cambria" w:eastAsia="Times New Roman" w:hAnsi="Cambria" w:cs="Arial"/>
          <w:color w:val="222222"/>
          <w:sz w:val="24"/>
          <w:szCs w:val="24"/>
          <w:lang w:val="en-GB" w:eastAsia="en-NZ"/>
        </w:rPr>
        <w:t xml:space="preserve"> (including storage of and future use of data). </w:t>
      </w:r>
    </w:p>
    <w:p w14:paraId="66D967DE" w14:textId="77777777" w:rsidR="00AB595A" w:rsidRPr="00522348" w:rsidRDefault="00AB595A" w:rsidP="00141BE9">
      <w:pPr>
        <w:spacing w:after="0" w:line="360" w:lineRule="auto"/>
        <w:jc w:val="both"/>
        <w:rPr>
          <w:rFonts w:ascii="Cambria" w:hAnsi="Cambria" w:cs="Times New Roman"/>
          <w:bCs/>
          <w:sz w:val="24"/>
          <w:szCs w:val="24"/>
          <w:lang w:val="en-AU"/>
        </w:rPr>
      </w:pPr>
    </w:p>
    <w:p w14:paraId="0EA1E067" w14:textId="77777777" w:rsidR="00C40F15" w:rsidRPr="00141BE9" w:rsidRDefault="00C40F15" w:rsidP="00522348">
      <w:pPr>
        <w:spacing w:after="0" w:line="360" w:lineRule="auto"/>
        <w:jc w:val="both"/>
        <w:rPr>
          <w:rFonts w:ascii="Cambria" w:hAnsi="Cambria" w:cs="Times New Roman"/>
          <w:bCs/>
          <w:sz w:val="24"/>
          <w:szCs w:val="24"/>
          <w:u w:val="single"/>
          <w:lang w:val="en-AU"/>
        </w:rPr>
      </w:pPr>
      <w:r w:rsidRPr="00141BE9">
        <w:rPr>
          <w:rFonts w:ascii="Cambria" w:hAnsi="Cambria" w:cs="Times New Roman"/>
          <w:bCs/>
          <w:sz w:val="24"/>
          <w:szCs w:val="24"/>
          <w:u w:val="single"/>
          <w:lang w:val="en-AU"/>
        </w:rPr>
        <w:t>Reporting and compliance</w:t>
      </w:r>
    </w:p>
    <w:p w14:paraId="384D48B3" w14:textId="729B8A7B" w:rsidR="00C40F15" w:rsidRDefault="00AB595A" w:rsidP="00C40F15">
      <w:pPr>
        <w:shd w:val="clear" w:color="auto" w:fill="FFFFFF"/>
        <w:spacing w:after="0" w:line="360" w:lineRule="auto"/>
        <w:jc w:val="both"/>
        <w:rPr>
          <w:rFonts w:ascii="Cambria" w:eastAsia="Times New Roman" w:hAnsi="Cambria" w:cs="Arial"/>
          <w:bCs/>
          <w:color w:val="222222"/>
          <w:sz w:val="24"/>
          <w:szCs w:val="24"/>
          <w:lang w:val="en-GB" w:eastAsia="en-NZ"/>
        </w:rPr>
      </w:pPr>
      <w:r>
        <w:rPr>
          <w:rFonts w:ascii="Cambria" w:eastAsia="Times New Roman" w:hAnsi="Cambria" w:cs="Arial"/>
          <w:bCs/>
          <w:color w:val="222222"/>
          <w:sz w:val="24"/>
          <w:szCs w:val="24"/>
          <w:lang w:val="en-GB" w:eastAsia="en-NZ"/>
        </w:rPr>
        <w:t>T</w:t>
      </w:r>
      <w:r w:rsidR="005965EE">
        <w:rPr>
          <w:rFonts w:ascii="Cambria" w:eastAsia="Times New Roman" w:hAnsi="Cambria" w:cs="Arial"/>
          <w:bCs/>
          <w:color w:val="222222"/>
          <w:sz w:val="24"/>
          <w:szCs w:val="24"/>
          <w:lang w:val="en-GB" w:eastAsia="en-NZ"/>
        </w:rPr>
        <w:t xml:space="preserve">o ensure that the research provided useful information the research team, </w:t>
      </w:r>
      <w:r w:rsidR="00614806">
        <w:rPr>
          <w:rFonts w:ascii="Cambria" w:eastAsia="Times New Roman" w:hAnsi="Cambria" w:cs="Arial"/>
          <w:bCs/>
          <w:color w:val="222222"/>
          <w:sz w:val="24"/>
          <w:szCs w:val="24"/>
          <w:lang w:val="en-GB" w:eastAsia="en-NZ"/>
        </w:rPr>
        <w:t xml:space="preserve">working with the Expert Advisory Panel, engaged with the </w:t>
      </w:r>
      <w:proofErr w:type="spellStart"/>
      <w:r w:rsidR="00614806">
        <w:rPr>
          <w:rFonts w:ascii="Cambria" w:eastAsia="Times New Roman" w:hAnsi="Cambria" w:cs="Arial"/>
          <w:bCs/>
          <w:color w:val="222222"/>
          <w:sz w:val="24"/>
          <w:szCs w:val="24"/>
          <w:lang w:val="en-GB" w:eastAsia="en-NZ"/>
        </w:rPr>
        <w:t>Gamilaraay</w:t>
      </w:r>
      <w:proofErr w:type="spellEnd"/>
      <w:r w:rsidR="00614806">
        <w:rPr>
          <w:rFonts w:ascii="Cambria" w:eastAsia="Times New Roman" w:hAnsi="Cambria" w:cs="Arial"/>
          <w:bCs/>
          <w:color w:val="222222"/>
          <w:sz w:val="24"/>
          <w:szCs w:val="24"/>
          <w:lang w:val="en-GB" w:eastAsia="en-NZ"/>
        </w:rPr>
        <w:t xml:space="preserve"> community to develop a research reporting protocol (a sub-set of the MoU) that involved the following components:</w:t>
      </w:r>
    </w:p>
    <w:p w14:paraId="541C92E8" w14:textId="3E7C610A" w:rsidR="00614806" w:rsidRPr="00996B90" w:rsidRDefault="00614806" w:rsidP="00141BE9">
      <w:pPr>
        <w:pStyle w:val="ListParagraph"/>
        <w:numPr>
          <w:ilvl w:val="0"/>
          <w:numId w:val="11"/>
        </w:numPr>
        <w:shd w:val="clear" w:color="auto" w:fill="FFFFFF"/>
        <w:spacing w:after="0" w:line="360" w:lineRule="auto"/>
        <w:ind w:left="567" w:hanging="567"/>
        <w:jc w:val="both"/>
        <w:rPr>
          <w:rFonts w:ascii="Cambria" w:eastAsia="Times New Roman" w:hAnsi="Cambria" w:cs="Arial"/>
          <w:bCs/>
          <w:color w:val="222222"/>
          <w:sz w:val="24"/>
          <w:szCs w:val="24"/>
          <w:lang w:val="en-GB" w:eastAsia="en-NZ"/>
        </w:rPr>
      </w:pPr>
      <w:r>
        <w:rPr>
          <w:rFonts w:ascii="Cambria" w:eastAsia="Times New Roman" w:hAnsi="Cambria" w:cs="Arial"/>
          <w:bCs/>
          <w:color w:val="222222"/>
          <w:sz w:val="24"/>
          <w:szCs w:val="24"/>
          <w:lang w:val="en-GB" w:eastAsia="en-NZ"/>
        </w:rPr>
        <w:t xml:space="preserve">Members of the research team and Expert Advisory Panel to hold a series of yarning </w:t>
      </w:r>
      <w:r w:rsidRPr="00996B90">
        <w:rPr>
          <w:rFonts w:ascii="Cambria" w:eastAsia="Times New Roman" w:hAnsi="Cambria" w:cs="Arial"/>
          <w:bCs/>
          <w:color w:val="222222"/>
          <w:sz w:val="24"/>
          <w:szCs w:val="24"/>
          <w:lang w:val="en-GB" w:eastAsia="en-NZ"/>
        </w:rPr>
        <w:t>circles with the community to present the findings</w:t>
      </w:r>
    </w:p>
    <w:p w14:paraId="20E7C6A2" w14:textId="77777777" w:rsidR="002D58FC" w:rsidRPr="00996B90" w:rsidRDefault="002D58FC" w:rsidP="00141BE9">
      <w:pPr>
        <w:pStyle w:val="ListParagraph"/>
        <w:numPr>
          <w:ilvl w:val="0"/>
          <w:numId w:val="11"/>
        </w:numPr>
        <w:shd w:val="clear" w:color="auto" w:fill="FFFFFF"/>
        <w:spacing w:after="0" w:line="360" w:lineRule="auto"/>
        <w:ind w:left="567" w:hanging="567"/>
        <w:jc w:val="both"/>
        <w:rPr>
          <w:rFonts w:ascii="Cambria" w:eastAsia="Times New Roman" w:hAnsi="Cambria" w:cs="Arial"/>
          <w:bCs/>
          <w:color w:val="222222"/>
          <w:sz w:val="24"/>
          <w:szCs w:val="24"/>
          <w:lang w:val="en-GB" w:eastAsia="en-NZ"/>
        </w:rPr>
      </w:pPr>
      <w:r w:rsidRPr="00996B90">
        <w:rPr>
          <w:rFonts w:ascii="Cambria" w:eastAsia="Times New Roman" w:hAnsi="Cambria" w:cs="Arial"/>
          <w:bCs/>
          <w:color w:val="222222"/>
          <w:sz w:val="24"/>
          <w:szCs w:val="24"/>
          <w:lang w:val="en-GB" w:eastAsia="en-NZ"/>
        </w:rPr>
        <w:t>The development of short plain English community infographic Guides and Fact Sheets to the research findings</w:t>
      </w:r>
    </w:p>
    <w:p w14:paraId="62F1CD3C" w14:textId="271A8141" w:rsidR="00141BE9" w:rsidRPr="00996B90" w:rsidRDefault="002D58FC" w:rsidP="00141BE9">
      <w:pPr>
        <w:pStyle w:val="ListParagraph"/>
        <w:numPr>
          <w:ilvl w:val="0"/>
          <w:numId w:val="11"/>
        </w:numPr>
        <w:shd w:val="clear" w:color="auto" w:fill="FFFFFF"/>
        <w:spacing w:after="0" w:line="360" w:lineRule="auto"/>
        <w:ind w:left="567" w:hanging="567"/>
        <w:jc w:val="both"/>
        <w:rPr>
          <w:rFonts w:ascii="Cambria" w:eastAsia="Times New Roman" w:hAnsi="Cambria" w:cs="Arial"/>
          <w:bCs/>
          <w:color w:val="222222"/>
          <w:sz w:val="24"/>
          <w:szCs w:val="24"/>
          <w:lang w:val="en-GB" w:eastAsia="en-NZ"/>
        </w:rPr>
      </w:pPr>
      <w:r w:rsidRPr="00996B90">
        <w:rPr>
          <w:rFonts w:ascii="Cambria" w:eastAsia="Times New Roman" w:hAnsi="Cambria" w:cs="Arial"/>
          <w:bCs/>
          <w:color w:val="222222"/>
          <w:sz w:val="24"/>
          <w:szCs w:val="24"/>
          <w:lang w:val="en-GB" w:eastAsia="en-NZ"/>
        </w:rPr>
        <w:t xml:space="preserve">The development of an Action Plan to progress the implementation of  the research findings for the practical benefit of the community. </w:t>
      </w:r>
    </w:p>
    <w:p w14:paraId="5F932E86" w14:textId="77777777" w:rsidR="00CE3927" w:rsidRPr="003E232F" w:rsidRDefault="00CE3927" w:rsidP="003E232F">
      <w:pPr>
        <w:shd w:val="clear" w:color="auto" w:fill="FFFFFF"/>
        <w:spacing w:after="0" w:line="360" w:lineRule="auto"/>
        <w:jc w:val="both"/>
        <w:rPr>
          <w:rFonts w:ascii="Cambria" w:eastAsia="Times New Roman" w:hAnsi="Cambria" w:cs="Arial"/>
          <w:color w:val="222222"/>
          <w:sz w:val="24"/>
          <w:szCs w:val="24"/>
          <w:lang w:eastAsia="en-NZ"/>
        </w:rPr>
      </w:pPr>
      <w:r w:rsidRPr="003E232F">
        <w:rPr>
          <w:rFonts w:ascii="Cambria" w:eastAsia="Times New Roman" w:hAnsi="Cambria" w:cs="Arial"/>
          <w:color w:val="222222"/>
          <w:sz w:val="24"/>
          <w:szCs w:val="24"/>
          <w:lang w:val="en-GB" w:eastAsia="en-NZ"/>
        </w:rPr>
        <w:t> </w:t>
      </w:r>
    </w:p>
    <w:p w14:paraId="63A79DAB" w14:textId="77777777" w:rsidR="00CE3927" w:rsidRPr="003E232F" w:rsidRDefault="00CE3927" w:rsidP="003E232F">
      <w:pPr>
        <w:shd w:val="clear" w:color="auto" w:fill="FFFFFF"/>
        <w:spacing w:after="0" w:line="360" w:lineRule="auto"/>
        <w:jc w:val="both"/>
        <w:rPr>
          <w:rFonts w:ascii="Cambria" w:eastAsia="Times New Roman" w:hAnsi="Cambria" w:cs="Arial"/>
          <w:color w:val="222222"/>
          <w:sz w:val="24"/>
          <w:szCs w:val="24"/>
          <w:lang w:eastAsia="en-NZ"/>
        </w:rPr>
      </w:pPr>
      <w:r w:rsidRPr="003E232F">
        <w:rPr>
          <w:rFonts w:ascii="Cambria" w:eastAsia="Times New Roman" w:hAnsi="Cambria" w:cs="Arial"/>
          <w:color w:val="222222"/>
          <w:sz w:val="24"/>
          <w:szCs w:val="24"/>
          <w:lang w:val="en-GB" w:eastAsia="en-NZ"/>
        </w:rPr>
        <w:t> </w:t>
      </w:r>
    </w:p>
    <w:p w14:paraId="4143F2EE" w14:textId="77777777" w:rsidR="00CE3927" w:rsidRPr="003E232F" w:rsidRDefault="00CE3927" w:rsidP="003E232F">
      <w:pPr>
        <w:spacing w:after="0" w:line="360" w:lineRule="auto"/>
        <w:jc w:val="both"/>
        <w:rPr>
          <w:rFonts w:ascii="Cambria" w:hAnsi="Cambria"/>
          <w:sz w:val="24"/>
          <w:szCs w:val="24"/>
        </w:rPr>
      </w:pPr>
    </w:p>
    <w:sectPr w:rsidR="00CE3927" w:rsidRPr="003E232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235A" w14:textId="77777777" w:rsidR="00C60AC0" w:rsidRDefault="00C60AC0" w:rsidP="005E23AC">
      <w:pPr>
        <w:spacing w:after="0" w:line="240" w:lineRule="auto"/>
      </w:pPr>
      <w:r>
        <w:separator/>
      </w:r>
    </w:p>
  </w:endnote>
  <w:endnote w:type="continuationSeparator" w:id="0">
    <w:p w14:paraId="7DFBD635" w14:textId="77777777" w:rsidR="00C60AC0" w:rsidRDefault="00C60AC0" w:rsidP="005E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479092"/>
      <w:docPartObj>
        <w:docPartGallery w:val="Page Numbers (Bottom of Page)"/>
        <w:docPartUnique/>
      </w:docPartObj>
    </w:sdtPr>
    <w:sdtEndPr>
      <w:rPr>
        <w:noProof/>
      </w:rPr>
    </w:sdtEndPr>
    <w:sdtContent>
      <w:p w14:paraId="7F48628D" w14:textId="612D2AB7" w:rsidR="005E23AC" w:rsidRDefault="005E23AC">
        <w:pPr>
          <w:pStyle w:val="Footer"/>
          <w:jc w:val="center"/>
        </w:pPr>
        <w:r>
          <w:fldChar w:fldCharType="begin"/>
        </w:r>
        <w:r>
          <w:instrText xml:space="preserve"> PAGE   \* MERGEFORMAT </w:instrText>
        </w:r>
        <w:r>
          <w:fldChar w:fldCharType="separate"/>
        </w:r>
        <w:r w:rsidR="00614806">
          <w:rPr>
            <w:noProof/>
          </w:rPr>
          <w:t>4</w:t>
        </w:r>
        <w:r>
          <w:rPr>
            <w:noProof/>
          </w:rPr>
          <w:fldChar w:fldCharType="end"/>
        </w:r>
      </w:p>
    </w:sdtContent>
  </w:sdt>
  <w:p w14:paraId="0942FB2C" w14:textId="77777777" w:rsidR="005E23AC" w:rsidRDefault="005E2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D8B5" w14:textId="77777777" w:rsidR="00C60AC0" w:rsidRDefault="00C60AC0" w:rsidP="005E23AC">
      <w:pPr>
        <w:spacing w:after="0" w:line="240" w:lineRule="auto"/>
      </w:pPr>
      <w:r>
        <w:separator/>
      </w:r>
    </w:p>
  </w:footnote>
  <w:footnote w:type="continuationSeparator" w:id="0">
    <w:p w14:paraId="1F9CB03D" w14:textId="77777777" w:rsidR="00C60AC0" w:rsidRDefault="00C60AC0" w:rsidP="005E2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637"/>
    <w:multiLevelType w:val="hybridMultilevel"/>
    <w:tmpl w:val="D6E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92C8A"/>
    <w:multiLevelType w:val="hybridMultilevel"/>
    <w:tmpl w:val="B208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67BA5"/>
    <w:multiLevelType w:val="hybridMultilevel"/>
    <w:tmpl w:val="47642E96"/>
    <w:lvl w:ilvl="0" w:tplc="A9B6503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8897A49"/>
    <w:multiLevelType w:val="hybridMultilevel"/>
    <w:tmpl w:val="5E9E65B8"/>
    <w:lvl w:ilvl="0" w:tplc="DCB6C01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9A51395"/>
    <w:multiLevelType w:val="hybridMultilevel"/>
    <w:tmpl w:val="167250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B554792"/>
    <w:multiLevelType w:val="hybridMultilevel"/>
    <w:tmpl w:val="9C58593A"/>
    <w:lvl w:ilvl="0" w:tplc="EAF45B5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3C3425"/>
    <w:multiLevelType w:val="hybridMultilevel"/>
    <w:tmpl w:val="4442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97AED"/>
    <w:multiLevelType w:val="hybridMultilevel"/>
    <w:tmpl w:val="B7FCD4DC"/>
    <w:lvl w:ilvl="0" w:tplc="4C14074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C8F65F4"/>
    <w:multiLevelType w:val="hybridMultilevel"/>
    <w:tmpl w:val="E200A0AE"/>
    <w:lvl w:ilvl="0" w:tplc="3CC6F5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3B54A1F"/>
    <w:multiLevelType w:val="hybridMultilevel"/>
    <w:tmpl w:val="7CE8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63305"/>
    <w:multiLevelType w:val="hybridMultilevel"/>
    <w:tmpl w:val="B1409A38"/>
    <w:lvl w:ilvl="0" w:tplc="9846344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9"/>
  </w:num>
  <w:num w:numId="6">
    <w:abstractNumId w:val="2"/>
  </w:num>
  <w:num w:numId="7">
    <w:abstractNumId w:val="3"/>
  </w:num>
  <w:num w:numId="8">
    <w:abstractNumId w:val="8"/>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27"/>
    <w:rsid w:val="00036C9B"/>
    <w:rsid w:val="00042D3C"/>
    <w:rsid w:val="000A06BA"/>
    <w:rsid w:val="000C2BAD"/>
    <w:rsid w:val="00133BF5"/>
    <w:rsid w:val="00141BE9"/>
    <w:rsid w:val="001B78E3"/>
    <w:rsid w:val="002C7774"/>
    <w:rsid w:val="002D58FC"/>
    <w:rsid w:val="00306EE0"/>
    <w:rsid w:val="003875DE"/>
    <w:rsid w:val="003A7AA8"/>
    <w:rsid w:val="003D4AEE"/>
    <w:rsid w:val="003E232F"/>
    <w:rsid w:val="004C2456"/>
    <w:rsid w:val="00522348"/>
    <w:rsid w:val="00543931"/>
    <w:rsid w:val="005965EE"/>
    <w:rsid w:val="005E23AC"/>
    <w:rsid w:val="005F5756"/>
    <w:rsid w:val="00614806"/>
    <w:rsid w:val="0065337A"/>
    <w:rsid w:val="00707134"/>
    <w:rsid w:val="0075019D"/>
    <w:rsid w:val="007F08C3"/>
    <w:rsid w:val="008576A4"/>
    <w:rsid w:val="009336D2"/>
    <w:rsid w:val="0095440C"/>
    <w:rsid w:val="00996B90"/>
    <w:rsid w:val="009A7263"/>
    <w:rsid w:val="009B4DD4"/>
    <w:rsid w:val="00A10F5E"/>
    <w:rsid w:val="00A255F4"/>
    <w:rsid w:val="00A668DB"/>
    <w:rsid w:val="00AB595A"/>
    <w:rsid w:val="00AF27EF"/>
    <w:rsid w:val="00B23EFF"/>
    <w:rsid w:val="00B37DEC"/>
    <w:rsid w:val="00B90522"/>
    <w:rsid w:val="00C33250"/>
    <w:rsid w:val="00C40F15"/>
    <w:rsid w:val="00C60AC0"/>
    <w:rsid w:val="00C654A7"/>
    <w:rsid w:val="00CE3927"/>
    <w:rsid w:val="00FE370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EE4D"/>
  <w15:chartTrackingRefBased/>
  <w15:docId w15:val="{0BEFADFC-382A-48AA-A239-F240A507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76A4"/>
    <w:pPr>
      <w:ind w:left="720"/>
      <w:contextualSpacing/>
    </w:pPr>
  </w:style>
  <w:style w:type="character" w:customStyle="1" w:styleId="ListParagraphChar">
    <w:name w:val="List Paragraph Char"/>
    <w:basedOn w:val="DefaultParagraphFont"/>
    <w:link w:val="ListParagraph"/>
    <w:uiPriority w:val="34"/>
    <w:rsid w:val="00C40F15"/>
  </w:style>
  <w:style w:type="paragraph" w:styleId="Header">
    <w:name w:val="header"/>
    <w:basedOn w:val="Normal"/>
    <w:link w:val="HeaderChar"/>
    <w:uiPriority w:val="99"/>
    <w:unhideWhenUsed/>
    <w:rsid w:val="005E2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3AC"/>
  </w:style>
  <w:style w:type="paragraph" w:styleId="Footer">
    <w:name w:val="footer"/>
    <w:basedOn w:val="Normal"/>
    <w:link w:val="FooterChar"/>
    <w:uiPriority w:val="99"/>
    <w:unhideWhenUsed/>
    <w:rsid w:val="005E2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3AC"/>
  </w:style>
  <w:style w:type="paragraph" w:styleId="BalloonText">
    <w:name w:val="Balloon Text"/>
    <w:basedOn w:val="Normal"/>
    <w:link w:val="BalloonTextChar"/>
    <w:uiPriority w:val="99"/>
    <w:semiHidden/>
    <w:unhideWhenUsed/>
    <w:rsid w:val="006533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33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6319</Characters>
  <Application>Microsoft Office Word</Application>
  <DocSecurity>0</DocSecurity>
  <Lines>100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Tauri</dc:creator>
  <cp:keywords/>
  <dc:description/>
  <cp:lastModifiedBy>Elena Marchetti</cp:lastModifiedBy>
  <cp:revision>2</cp:revision>
  <dcterms:created xsi:type="dcterms:W3CDTF">2020-08-24T23:03:00Z</dcterms:created>
  <dcterms:modified xsi:type="dcterms:W3CDTF">2020-08-24T23:03:00Z</dcterms:modified>
</cp:coreProperties>
</file>